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FE" w:rsidRPr="00A46FFE" w:rsidRDefault="00A46FFE" w:rsidP="00A46FFE">
      <w:pPr>
        <w:shd w:val="clear" w:color="auto" w:fill="FFFFFF"/>
        <w:spacing w:after="180"/>
        <w:jc w:val="center"/>
        <w:rPr>
          <w:rFonts w:cs="Arial"/>
          <w:color w:val="000000"/>
          <w:sz w:val="23"/>
          <w:szCs w:val="23"/>
        </w:rPr>
      </w:pPr>
      <w:r w:rsidRPr="00A46FFE">
        <w:rPr>
          <w:rFonts w:cs="Arial"/>
          <w:color w:val="000000"/>
          <w:sz w:val="23"/>
          <w:szCs w:val="23"/>
        </w:rPr>
        <w:t>АДМИНИСТРАЦИЯ НОВОТЫРЫШКИНСКОГО СЕЛЬСОВЕТА</w:t>
      </w:r>
    </w:p>
    <w:p w:rsidR="00A46FFE" w:rsidRPr="00A46FFE" w:rsidRDefault="00A46FFE" w:rsidP="00A46FFE">
      <w:pPr>
        <w:shd w:val="clear" w:color="auto" w:fill="FFFFFF"/>
        <w:spacing w:after="180"/>
        <w:jc w:val="center"/>
        <w:rPr>
          <w:rFonts w:cs="Arial"/>
          <w:color w:val="000000"/>
          <w:sz w:val="23"/>
          <w:szCs w:val="23"/>
        </w:rPr>
      </w:pPr>
      <w:r w:rsidRPr="00A46FFE">
        <w:rPr>
          <w:rFonts w:cs="Arial"/>
          <w:color w:val="000000"/>
          <w:sz w:val="23"/>
          <w:szCs w:val="23"/>
        </w:rPr>
        <w:t>СМОЛЕНСКОГО РАЙОНА АЛТАЙСКОГО КРАЯ</w:t>
      </w:r>
    </w:p>
    <w:p w:rsidR="00A46FFE" w:rsidRPr="00A46FFE" w:rsidRDefault="00A46FFE" w:rsidP="00A46FFE">
      <w:pPr>
        <w:shd w:val="clear" w:color="auto" w:fill="FFFFFF"/>
        <w:spacing w:after="180"/>
        <w:jc w:val="center"/>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jc w:val="center"/>
        <w:rPr>
          <w:rFonts w:cs="Arial"/>
          <w:color w:val="000000"/>
          <w:sz w:val="23"/>
          <w:szCs w:val="23"/>
        </w:rPr>
      </w:pPr>
      <w:r w:rsidRPr="00A46FFE">
        <w:rPr>
          <w:rFonts w:cs="Arial"/>
          <w:color w:val="000000"/>
          <w:sz w:val="23"/>
          <w:szCs w:val="23"/>
        </w:rPr>
        <w:t>РАСПОРЯЖЕНИЕ</w:t>
      </w:r>
    </w:p>
    <w:p w:rsidR="00A46FFE" w:rsidRPr="00A46FFE" w:rsidRDefault="00A46FFE" w:rsidP="00A46FFE">
      <w:pPr>
        <w:shd w:val="clear" w:color="auto" w:fill="FFFFFF"/>
        <w:spacing w:after="180"/>
        <w:jc w:val="center"/>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jc w:val="center"/>
        <w:rPr>
          <w:rFonts w:cs="Arial"/>
          <w:color w:val="000000"/>
          <w:sz w:val="23"/>
          <w:szCs w:val="23"/>
        </w:rPr>
      </w:pPr>
      <w:r w:rsidRPr="00A46FFE">
        <w:rPr>
          <w:rFonts w:cs="Arial"/>
          <w:color w:val="000000"/>
          <w:sz w:val="23"/>
          <w:szCs w:val="23"/>
        </w:rPr>
        <w:t>19 августа 2021 № 30-р                                                      с. Новотырышкино</w:t>
      </w:r>
    </w:p>
    <w:tbl>
      <w:tblPr>
        <w:tblW w:w="9810" w:type="dxa"/>
        <w:shd w:val="clear" w:color="auto" w:fill="FFFFFF"/>
        <w:tblCellMar>
          <w:top w:w="15" w:type="dxa"/>
          <w:left w:w="15" w:type="dxa"/>
          <w:bottom w:w="15" w:type="dxa"/>
          <w:right w:w="15" w:type="dxa"/>
        </w:tblCellMar>
        <w:tblLook w:val="04A0"/>
      </w:tblPr>
      <w:tblGrid>
        <w:gridCol w:w="5565"/>
        <w:gridCol w:w="4245"/>
      </w:tblGrid>
      <w:tr w:rsidR="00A46FFE" w:rsidRPr="00A46FFE" w:rsidTr="00A46FFE">
        <w:tc>
          <w:tcPr>
            <w:tcW w:w="556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p w:rsidR="00A46FFE" w:rsidRPr="00A46FFE" w:rsidRDefault="00A46FFE" w:rsidP="00A46FFE">
            <w:pPr>
              <w:spacing w:after="180"/>
              <w:rPr>
                <w:rFonts w:cs="Arial"/>
                <w:color w:val="000000"/>
                <w:sz w:val="23"/>
                <w:szCs w:val="23"/>
              </w:rPr>
            </w:pPr>
            <w:r w:rsidRPr="00A46FFE">
              <w:rPr>
                <w:rFonts w:cs="Arial"/>
                <w:color w:val="000000"/>
                <w:sz w:val="23"/>
                <w:szCs w:val="23"/>
              </w:rPr>
              <w:t>Об утверждении Порядка учета бюджетных и денежных обязательств получателей средств бюджета муниципального образования Новотырышкинский сельсовет Смоленского района Алтайского края</w:t>
            </w:r>
          </w:p>
        </w:tc>
        <w:tc>
          <w:tcPr>
            <w:tcW w:w="424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bl>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u w:val="single"/>
        </w:rPr>
        <w:t>      </w:t>
      </w: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Во исполнение статьи 219 Бюджетного кодекса Российской Федерации: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numPr>
          <w:ilvl w:val="0"/>
          <w:numId w:val="1"/>
        </w:numPr>
        <w:shd w:val="clear" w:color="auto" w:fill="FFFFFF"/>
        <w:spacing w:after="120"/>
        <w:ind w:left="0"/>
        <w:rPr>
          <w:rFonts w:cs="Arial"/>
          <w:color w:val="000000"/>
          <w:sz w:val="23"/>
          <w:szCs w:val="23"/>
        </w:rPr>
      </w:pPr>
      <w:r w:rsidRPr="00A46FFE">
        <w:rPr>
          <w:rFonts w:cs="Arial"/>
          <w:color w:val="000000"/>
          <w:sz w:val="23"/>
          <w:szCs w:val="23"/>
        </w:rPr>
        <w:t>Утвердить Порядок учета бюджетных и денежных обязательств</w:t>
      </w:r>
      <w:r w:rsidRPr="00A46FFE">
        <w:rPr>
          <w:rFonts w:cs="Arial"/>
          <w:color w:val="000000"/>
          <w:sz w:val="23"/>
          <w:szCs w:val="23"/>
        </w:rPr>
        <w:br/>
        <w:t>получателей средств бюджета муниципального образования Новотырышкинский сельсовет Смоленского района Алтайского края.</w:t>
      </w:r>
    </w:p>
    <w:p w:rsidR="00A46FFE" w:rsidRPr="00A46FFE" w:rsidRDefault="00A46FFE" w:rsidP="00A46FFE">
      <w:pPr>
        <w:numPr>
          <w:ilvl w:val="0"/>
          <w:numId w:val="1"/>
        </w:numPr>
        <w:shd w:val="clear" w:color="auto" w:fill="FFFFFF"/>
        <w:spacing w:after="120"/>
        <w:ind w:left="0"/>
        <w:rPr>
          <w:rFonts w:cs="Arial"/>
          <w:color w:val="000000"/>
          <w:sz w:val="23"/>
          <w:szCs w:val="23"/>
        </w:rPr>
      </w:pPr>
      <w:r w:rsidRPr="00A46FFE">
        <w:rPr>
          <w:rFonts w:cs="Arial"/>
          <w:color w:val="000000"/>
          <w:sz w:val="23"/>
          <w:szCs w:val="23"/>
        </w:rPr>
        <w:t>Настоящее распоряжение вступает в силу с 1 января 2022 года.</w:t>
      </w:r>
    </w:p>
    <w:p w:rsidR="00A46FFE" w:rsidRPr="00A46FFE" w:rsidRDefault="00A46FFE" w:rsidP="00A46FFE">
      <w:pPr>
        <w:numPr>
          <w:ilvl w:val="0"/>
          <w:numId w:val="1"/>
        </w:numPr>
        <w:shd w:val="clear" w:color="auto" w:fill="FFFFFF"/>
        <w:spacing w:after="120"/>
        <w:ind w:left="0"/>
        <w:rPr>
          <w:rFonts w:cs="Arial"/>
          <w:color w:val="000000"/>
          <w:sz w:val="23"/>
          <w:szCs w:val="23"/>
        </w:rPr>
      </w:pPr>
      <w:r w:rsidRPr="00A46FFE">
        <w:rPr>
          <w:rFonts w:cs="Arial"/>
          <w:color w:val="000000"/>
          <w:sz w:val="23"/>
          <w:szCs w:val="23"/>
        </w:rPr>
        <w:t>Настоящее распоряжение подлежит обнародованию путем размещения на официальном сайте Администрации Новотырышкинского сельсовета Смоленского района Алтайского края в информационно-телекоммуникационной сети «Интернет».</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Глава сельсовета                                                                        Л.Г. Сараханова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УТВЕРЖДЕН</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распоряжением Администрации Новотырышкинского сельсовета Смоленского района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Алтайского края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от 19.08. 2021 года № 30-р</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ПОРЯДОК</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учета бюджетных и денежных обязательств получателей средств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бюджета муниципального образования Новотырышкинский сельсовет</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Смоленского района Алтайского края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numPr>
          <w:ilvl w:val="0"/>
          <w:numId w:val="2"/>
        </w:numPr>
        <w:shd w:val="clear" w:color="auto" w:fill="FFFFFF"/>
        <w:spacing w:after="120"/>
        <w:ind w:left="0"/>
        <w:rPr>
          <w:rFonts w:cs="Arial"/>
          <w:color w:val="000000"/>
          <w:sz w:val="23"/>
          <w:szCs w:val="23"/>
        </w:rPr>
      </w:pPr>
      <w:r w:rsidRPr="00A46FFE">
        <w:rPr>
          <w:rFonts w:cs="Arial"/>
          <w:color w:val="000000"/>
          <w:sz w:val="23"/>
          <w:szCs w:val="23"/>
        </w:rPr>
        <w:t>Общие положения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1.1. Настоящий Порядок учета бюджетных и денежных обязательств получателей средств бюджета муниципального образования Новотырышкинский сельсовет Смоленского района Алтайского края (далее – Порядок) устанавливает порядок исполнения бюджета муниципального образования Новотырышкинский сельсовет Смоленского района Алтайского края (далее – бюджет поселения) по расходам в части учета Управлением Федерального казначейства по Алтайскому краю (далее – Управление) бюджетных и денежных обязательств получателей средств бюджета поселения (далее соответственно – бюджетные обязательства, денежные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1.2. Бюджетные и денежные обязательства учитываются Управлением с отражением на лицевых счетах получателей бюджетных средств, открытых в установленном порядке в Управлении (далее – лицевые счета).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w:t>
      </w:r>
      <w:r w:rsidRPr="00A46FFE">
        <w:rPr>
          <w:rFonts w:cs="Arial"/>
          <w:color w:val="000000"/>
          <w:sz w:val="23"/>
          <w:szCs w:val="23"/>
        </w:rPr>
        <w:lastRenderedPageBreak/>
        <w:t>обязательстве, реквизиты которых установлены в Приложениях 1 и 2 соответственно к настоящему Порядку.</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1.4. Формирование Сведений о бюджетном обязательстве и Сведений о денежном обязательстве осуществляется получателями средств бюджета поселения или Управлением в случаях, установленных настоящим Порядком.</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поселения и Управлением представляются в Управление в электронном виде с применением электронной подписи лица, имеющего право действовать от имени получателя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бюджета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1.5. Лица, имеющие право действовать от имени получателя средств бюджета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numPr>
          <w:ilvl w:val="0"/>
          <w:numId w:val="3"/>
        </w:numPr>
        <w:shd w:val="clear" w:color="auto" w:fill="FFFFFF"/>
        <w:spacing w:after="120"/>
        <w:ind w:left="0"/>
        <w:rPr>
          <w:rFonts w:cs="Arial"/>
          <w:color w:val="000000"/>
          <w:sz w:val="23"/>
          <w:szCs w:val="23"/>
        </w:rPr>
      </w:pPr>
      <w:r w:rsidRPr="00A46FFE">
        <w:rPr>
          <w:rFonts w:cs="Arial"/>
          <w:color w:val="000000"/>
          <w:sz w:val="23"/>
          <w:szCs w:val="23"/>
        </w:rPr>
        <w:t>Постановка на учет бюджетных обязательств и внесение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них изменений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 на основании которых возникают бюджетные обязательства получателей средств бюджета поселения, и документов, подтверждающих возникновение денежных обязательств получателей средств бюджета поселения, установленного Приложением 3 к настоящему Порядку (далее соответственно – документы-основания, Перечень документов-оснований).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2.2. Сведения о бюджетных обязательствах, возникших на основании документов-оснований, предусмотренных пунктом 2.1 настоящего Порядка: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части бюджетных обязательств, возникших на основании документов-оснований, предусмотренных пунктами 1, 2, 7 и 8 графы 1 Перечня документов-оснований, формируются получателями средств бюджета поселения не позднее пяти рабочих дней со дня заключения соответственно муниципального контракта, договора, 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xml:space="preserve">в части бюджетных обязательств, возникших на основании документов-оснований, предусмотренных пунктами 4, 6, 9 и 22 графы 1 Перечня документов-оснований, формируются получателями средств бюджета поселения не позднее пяти рабочих </w:t>
      </w:r>
      <w:r w:rsidRPr="00A46FFE">
        <w:rPr>
          <w:rFonts w:cs="Arial"/>
          <w:color w:val="000000"/>
          <w:sz w:val="23"/>
          <w:szCs w:val="23"/>
        </w:rPr>
        <w:lastRenderedPageBreak/>
        <w:t>дней со дня доведения в установленном порядке соответствующих лимитов бюджетных обязательств на принятие и исполнение получателем средств бюджета поселения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части бюджетных обязательств, возникших на основании документов-оснований, предусмотренных пунктами 3, 5, 10 - 18 и 20 графы 1 Перечня документов-оснований, формируются Управлением одновременно с санкционированием оплаты денежных обязательств получателей средств бюджета поселения в соответствии с Порядком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2.3. При наличии электронного документооборота между получателями средств бюджета поселения и Управлением Сведения о бюджетных обязательствах, возникших на основании документов-оснований, предусмотренных пунктами 2, 4, 6 - 8, 9 и 22 графы 1 Перечня документов-оснований, направляются в Управление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 отсутствии технической возможности или электронного документооборота с применением электронной подписи между получателями средств бюджета поселения и Управлением Сведения о бюджетном обязательстве направляются в Управление с приложением копии документа-основания на бумажном носителе.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 направлении в Управление Сведения о бюджетном обязательстве, возникшем на основании документа-основания, предусмотренного пунктом 1 графы 1 Перечня документов-оснований, копия указанного документа-основания в Управление не представляется.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Копии документов-оснований, предусмотренных пунктами 3, 5, 10-18 и 20 графы 1 Перечня документов-оснований, в Управление не представляются.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случае внесения изменений в бюджетное обязательство в связи с внесением изменений в документ-основание, предусмотренный пунктами 2, 4, 6 - 8, 9 и 22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поселения в Управление одновременно со Сведениями о бюджетном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xml:space="preserve">2.5. Копии документов-оснований (документов о внесении изменений в документы-основания), направленные в Управление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w:t>
      </w:r>
      <w:r w:rsidRPr="00A46FFE">
        <w:rPr>
          <w:rFonts w:cs="Arial"/>
          <w:color w:val="000000"/>
          <w:sz w:val="23"/>
          <w:szCs w:val="23"/>
        </w:rPr>
        <w:lastRenderedPageBreak/>
        <w:t>действовать от имени получателя средств бюджета поселения, подлежат хранению в Управлении в соответствии с правилами делопроизводства.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Управление в течение трех рабочих дней со дня получения Сведений о бюджетном обязательстве осуществляет их проверку по следующим направлениям:</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поселения в Управление для постановки на учет бюджетного обязательства в соответствии с пунктом 2.3 настоящего Порядка;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не превышение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соответствие предмета бюджетного обязательства, указанного в Сведениях о бюджетном обязательстве, коду классификации расходов бюджета поселения, указанному в Сведениях о бюджетном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 проверке Сведений о бюджетном обязательстве, возникшем на основании документов-оснований, предусмотренных пунктом 1 графы 1 Перечня документов-оснований, Управление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2.7. В случае представления в Управление Сведений о бюджетном обязательстве на бумажном носителе в дополнение к проверке,</w:t>
      </w:r>
      <w:r w:rsidRPr="00A46FFE">
        <w:rPr>
          <w:rFonts w:cs="Arial"/>
          <w:color w:val="000000"/>
          <w:sz w:val="23"/>
          <w:szCs w:val="23"/>
        </w:rPr>
        <w:br/>
        <w:t>предусмотренной пунктом 2.6 настоящего Порядка, также осуществляется проверка Сведений о бюджетном обязательстве на: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соответствие подписей лиц, имеющих право подписывать Сведения о бюджетном обязательстве от имени получателя средств бюджета поселения, имеющимся в Управлении образцам, представленным получателем средств бюджета поселения в порядке, установленном для открытия соответствующего лицевого счета.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xml:space="preserve">2.8. 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w:t>
      </w:r>
      <w:r w:rsidRPr="00A46FFE">
        <w:rPr>
          <w:rFonts w:cs="Arial"/>
          <w:color w:val="000000"/>
          <w:sz w:val="23"/>
          <w:szCs w:val="23"/>
        </w:rPr>
        <w:lastRenderedPageBreak/>
        <w:t>Сведений о бюджетном обязательстве направляет получателю средств бюджета поселения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 258н (далее соответственно – Порядок Минфина России, Извещение о бюджетном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Извещение о бюджетном обязательстве направляется Управлением получателю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Учетный номер бюджетного обязательства имеет следующую структуру, состоящую из девятнадцати разрядов: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 1 по 8 разряд – уникальный код получателя средств бюджета поселения по сводному реестру участников бюджетного процесса (далее – Сводный реестр);</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9 и 10 разряды – последние две цифры года, в котором бюджетное</w:t>
      </w:r>
      <w:r w:rsidRPr="00A46FFE">
        <w:rPr>
          <w:rFonts w:cs="Arial"/>
          <w:color w:val="000000"/>
          <w:sz w:val="23"/>
          <w:szCs w:val="23"/>
        </w:rPr>
        <w:br/>
        <w:t>обязательство поставлено на учет;</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 11 по 19 разряд – уникальный номер бюджетного обязательства, присваиваемый Управлением в рамках одного календарного года.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Одно поставленное на учет бюджетное обязательство может содержать несколько кодов классификации расходов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2.9.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Управление в течение трех рабочих дней со дня получения Сведений о бюджетном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возвращает получателю средств бюджета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2.10. 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получателю средств бюджета поселения Извещение о бюджетном обязательстве с указанием информации, предусмотренной пунктом 2.8 настоящего Порядка;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2.11.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поселения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пункта 2.6 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2.12. В случае ликвидации, реорганизации получателя средств бюджета поселения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III. Особенности учета бюджетных обязательств</w:t>
      </w:r>
      <w:r w:rsidRPr="00A46FFE">
        <w:rPr>
          <w:rFonts w:cs="Arial"/>
          <w:color w:val="000000"/>
          <w:sz w:val="23"/>
          <w:szCs w:val="23"/>
        </w:rPr>
        <w:br/>
        <w:t>по исполнительным документам, решениям налоговых органов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3.1. Сведения о бюджетном обязательстве, возникшем в соответствии с документами-основаниями, предусмотренными пунктами 19 и 21 графы 1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поселения по исполнению исполнительного документа, решения налогового органа.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3.4. В случае ликвидации получателя средств бюджета поселения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numPr>
          <w:ilvl w:val="0"/>
          <w:numId w:val="4"/>
        </w:numPr>
        <w:shd w:val="clear" w:color="auto" w:fill="FFFFFF"/>
        <w:spacing w:after="120"/>
        <w:ind w:left="0"/>
        <w:rPr>
          <w:rFonts w:cs="Arial"/>
          <w:color w:val="000000"/>
          <w:sz w:val="23"/>
          <w:szCs w:val="23"/>
        </w:rPr>
      </w:pPr>
      <w:r w:rsidRPr="00A46FFE">
        <w:rPr>
          <w:rFonts w:cs="Arial"/>
          <w:color w:val="000000"/>
          <w:sz w:val="23"/>
          <w:szCs w:val="23"/>
        </w:rPr>
        <w:t>IV. Постановка на учет денежных обязательств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 за исключением случаев, указанных в абзацах третьем - четвертом настоящего пункта.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Сведения о денежных обязательствах формируются получателем средств бюджета поселения в течение трех рабочих дней со дня, следующего за днем возникновения денежного обязательства в случае: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4.4. Управление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информации по соответствующему бюджетному обязательству, учтенному на соответствующем лицевом счете получателя бюджетных средств;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информации, подлежащей включению в Сведения о денежном обязательстве в соответствии с приложением 2 к настоящему Порядку;</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Управление для постановки на учет денежных обязательств в соответствии с настоящим Порядком.</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поселения извещение о постановке на учет (изменении) денежного обязательства в Управлении, реквизиты которого установлены приложением 13 к Порядку Минфина России (далее – Извещение о денежном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Извещение о денежном обязательстве направляется получателю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Учетный номер денежного обязательства имеет следующую структуру, состоящую из двадцати пяти разрядов:</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с 1 по 19 разряд – учетный номер соответствующего бюджетного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 20 по 25 разряд – порядковый номер денежного обязательства.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4.6. В случае отрицательного результата проверки Сведений о денежном обязательстве Управление в срок, установленный в абзаце втором пункта 4.2 настоящего Порядка: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отношении Сведений о денежных обязательствах, сформированных Управлением, направляет получателю средств бюджета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numPr>
          <w:ilvl w:val="0"/>
          <w:numId w:val="5"/>
        </w:numPr>
        <w:shd w:val="clear" w:color="auto" w:fill="FFFFFF"/>
        <w:spacing w:after="120"/>
        <w:ind w:left="0"/>
        <w:rPr>
          <w:rFonts w:cs="Arial"/>
          <w:color w:val="000000"/>
          <w:sz w:val="23"/>
          <w:szCs w:val="23"/>
        </w:rPr>
      </w:pPr>
      <w:r w:rsidRPr="00A46FFE">
        <w:rPr>
          <w:rFonts w:cs="Arial"/>
          <w:color w:val="000000"/>
          <w:sz w:val="23"/>
          <w:szCs w:val="23"/>
        </w:rPr>
        <w:t>Представление информации</w:t>
      </w:r>
      <w:r w:rsidRPr="00A46FFE">
        <w:rPr>
          <w:rFonts w:cs="Arial"/>
          <w:color w:val="000000"/>
          <w:sz w:val="23"/>
          <w:szCs w:val="23"/>
        </w:rPr>
        <w:br/>
        <w:t>о бюджетных и денежных обязательствах, учтенных в Управлении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5.1. Информация о бюджетных и денежных обязательствах предоставляется Управлением в электронном виде: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Администрации Новотырышкинского сельсовета Смоленского района Алтайского края – по всем бюджетным и денежным обязательствам;</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иным органам государственной власти Алтайского края – в рамках их полномочий, установленных законодательством Алтайского края.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5.2. Информация о бюджетных и денежных обязательствах предоставляется в соответствии со следующими положениями: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1) по запросу Администрации Новотырышкинского сельсовета Смоленского района Алтайского края либо иного органа государственной власти Алтайского края, уполномоченного в соответствии с законодательством Алтайского края на получение такой информации, Управление представляет с указанными в запросе детализацией и группировкой показателей: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информацию о принятых на учет бюджетных или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2) по запросу главного распорядителя средств бюджета поселения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поселения получателям средств бюджета поселения,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3) по запросу получателя средств бюджета поселения Управление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Управлении на основании Сведений о бюджетном обязательстве или Сведений о денежном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4) по запросу получателя средств бюджета поселения Управление</w:t>
      </w:r>
      <w:r w:rsidRPr="00A46FFE">
        <w:rPr>
          <w:rFonts w:cs="Arial"/>
          <w:color w:val="000000"/>
          <w:sz w:val="23"/>
          <w:szCs w:val="23"/>
        </w:rPr>
        <w:br/>
        <w:t>по месту обслуживания получателя средств бюджета поселения 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Управлении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По запросу главного распорядителя средств бюджета поселения Управление формирует сводную Справку о неисполненных в отчетном финансовом году бюджетных обязательствах получателей средств бюджета поселения, находящихся в ведении главного распорядителя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Приложение 1</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к Порядку учета бюджетных и денежных обязательств получателей средств бюджета муниципального образования Новотырышкинский сельсовет Смоленского района Алтайского края </w:t>
      </w:r>
      <w:r w:rsidRPr="00A46FFE">
        <w:rPr>
          <w:rFonts w:cs="Arial"/>
          <w:color w:val="000000"/>
          <w:sz w:val="23"/>
          <w:szCs w:val="23"/>
          <w:u w:val="single"/>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Реквизиты</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Сведения о бюджетном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Единица измерения: руб.</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 точностью до второго десятичного знака)</w:t>
      </w:r>
    </w:p>
    <w:tbl>
      <w:tblPr>
        <w:tblW w:w="0" w:type="auto"/>
        <w:shd w:val="clear" w:color="auto" w:fill="FFFFFF"/>
        <w:tblCellMar>
          <w:top w:w="15" w:type="dxa"/>
          <w:left w:w="15" w:type="dxa"/>
          <w:bottom w:w="15" w:type="dxa"/>
          <w:right w:w="15" w:type="dxa"/>
        </w:tblCellMar>
        <w:tblLook w:val="04A0"/>
      </w:tblPr>
      <w:tblGrid>
        <w:gridCol w:w="3975"/>
        <w:gridCol w:w="5385"/>
      </w:tblGrid>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Наименование реквизита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Правила формирования,</w:t>
            </w:r>
          </w:p>
          <w:p w:rsidR="00A46FFE" w:rsidRPr="00A46FFE" w:rsidRDefault="00A46FFE" w:rsidP="00A46FFE">
            <w:pPr>
              <w:spacing w:after="180"/>
              <w:rPr>
                <w:rFonts w:cs="Arial"/>
                <w:color w:val="000000"/>
                <w:sz w:val="23"/>
                <w:szCs w:val="23"/>
              </w:rPr>
            </w:pPr>
            <w:r w:rsidRPr="00A46FFE">
              <w:rPr>
                <w:rFonts w:cs="Arial"/>
                <w:color w:val="000000"/>
                <w:sz w:val="23"/>
                <w:szCs w:val="23"/>
              </w:rPr>
              <w:t>заполнения реквизита</w:t>
            </w:r>
          </w:p>
        </w:tc>
      </w:tr>
    </w:tbl>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tbl>
      <w:tblPr>
        <w:tblW w:w="0" w:type="auto"/>
        <w:shd w:val="clear" w:color="auto" w:fill="FFFFFF"/>
        <w:tblCellMar>
          <w:top w:w="15" w:type="dxa"/>
          <w:left w:w="15" w:type="dxa"/>
          <w:bottom w:w="15" w:type="dxa"/>
          <w:right w:w="15" w:type="dxa"/>
        </w:tblCellMar>
        <w:tblLook w:val="04A0"/>
      </w:tblPr>
      <w:tblGrid>
        <w:gridCol w:w="3975"/>
        <w:gridCol w:w="5385"/>
      </w:tblGrid>
      <w:tr w:rsidR="00A46FFE" w:rsidRPr="00A46FFE" w:rsidTr="00A46FFE">
        <w:trPr>
          <w:tblHeader/>
        </w:trPr>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порядковый номер Сведений о бюджетном обязательстве.</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 Учетный номер бюджетного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при внесении изменений</w:t>
            </w:r>
            <w:r w:rsidRPr="00A46FFE">
              <w:rPr>
                <w:rFonts w:cs="Arial"/>
                <w:color w:val="000000"/>
                <w:sz w:val="23"/>
                <w:szCs w:val="23"/>
              </w:rPr>
              <w:br/>
              <w:t>в поставленное на учет бюджетное</w:t>
            </w:r>
            <w:r w:rsidRPr="00A46FFE">
              <w:rPr>
                <w:rFonts w:cs="Arial"/>
                <w:color w:val="000000"/>
                <w:sz w:val="23"/>
                <w:szCs w:val="23"/>
              </w:rPr>
              <w:br/>
              <w:t>обязательство.</w:t>
            </w:r>
          </w:p>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учетный номер бюджетного обязательства, в которое вносятся изменения, присвоенный ему при постановке на учет.</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3. Дата формирования Сведений о бюджетном обязательстве</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дата формирования Сведений о бюджетном обязательстве получателем средств бюджета поселения.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4. Тип бюджетного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типа бюджетного</w:t>
            </w:r>
            <w:r w:rsidRPr="00A46FFE">
              <w:rPr>
                <w:rFonts w:cs="Arial"/>
                <w:color w:val="000000"/>
                <w:sz w:val="23"/>
                <w:szCs w:val="23"/>
              </w:rPr>
              <w:br/>
              <w:t>обязательства, исходя из следующего:</w:t>
            </w:r>
          </w:p>
          <w:p w:rsidR="00A46FFE" w:rsidRPr="00A46FFE" w:rsidRDefault="00A46FFE" w:rsidP="00A46FFE">
            <w:pPr>
              <w:spacing w:after="180"/>
              <w:rPr>
                <w:rFonts w:cs="Arial"/>
                <w:color w:val="000000"/>
                <w:sz w:val="23"/>
                <w:szCs w:val="23"/>
              </w:rPr>
            </w:pPr>
            <w:r w:rsidRPr="00A46FFE">
              <w:rPr>
                <w:rFonts w:cs="Arial"/>
                <w:color w:val="000000"/>
                <w:sz w:val="23"/>
                <w:szCs w:val="23"/>
              </w:rPr>
              <w:t>1 - закупка, если бюджетное обязательство связано с закупкой товаров, работ, услуг</w:t>
            </w:r>
            <w:r w:rsidRPr="00A46FFE">
              <w:rPr>
                <w:rFonts w:cs="Arial"/>
                <w:color w:val="000000"/>
                <w:sz w:val="23"/>
                <w:szCs w:val="23"/>
              </w:rPr>
              <w:br/>
              <w:t>в текущем финансовом году;</w:t>
            </w:r>
          </w:p>
          <w:p w:rsidR="00A46FFE" w:rsidRPr="00A46FFE" w:rsidRDefault="00A46FFE" w:rsidP="00A46FFE">
            <w:pPr>
              <w:spacing w:after="180"/>
              <w:rPr>
                <w:rFonts w:cs="Arial"/>
                <w:color w:val="000000"/>
                <w:sz w:val="23"/>
                <w:szCs w:val="23"/>
              </w:rPr>
            </w:pPr>
            <w:r w:rsidRPr="00A46FFE">
              <w:rPr>
                <w:rFonts w:cs="Arial"/>
                <w:color w:val="000000"/>
                <w:sz w:val="23"/>
                <w:szCs w:val="23"/>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w:t>
            </w:r>
            <w:r w:rsidRPr="00A46FFE">
              <w:rPr>
                <w:rFonts w:cs="Arial"/>
                <w:color w:val="000000"/>
                <w:sz w:val="23"/>
                <w:szCs w:val="23"/>
              </w:rPr>
              <w:br/>
              <w:t>работ, услуг прошлых лет.</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 Информация о получателе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5.1. Получатель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получателя средств бюджета поселения, соответствующее реестровой записи реестра участников бюджетного процесса (далее – Сводный реестр).</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5.2. Наименование бюджета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бюджета – «бюджет муниципального образования Новотырышкинский сельсовет Смоленского района Алтайского края».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5.3. Код ОКТМО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5.4. Финансовый орган</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финансовый орган – «Администрация Новотырышкинского сельсовета Смоленского района Алтайского края».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5.5. Код по ОКПО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финансового органа по Общероссийскому классификатору предприятий и организаций.</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5.6. Код получателя бюджетных средств по Сводному реестру</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5.7. Наименование главного распорядителя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главного</w:t>
            </w:r>
            <w:r w:rsidRPr="00A46FFE">
              <w:rPr>
                <w:rFonts w:cs="Arial"/>
                <w:color w:val="000000"/>
                <w:sz w:val="23"/>
                <w:szCs w:val="23"/>
              </w:rPr>
              <w:br/>
              <w:t>распорядителя средств бюджета поселения</w:t>
            </w:r>
            <w:r w:rsidRPr="00A46FFE">
              <w:rPr>
                <w:rFonts w:cs="Arial"/>
                <w:color w:val="000000"/>
                <w:sz w:val="23"/>
                <w:szCs w:val="23"/>
              </w:rPr>
              <w:br/>
              <w:t>в соответствии со Сводным реестром.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5.8. Глава по БК</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главы главного</w:t>
            </w:r>
            <w:r w:rsidRPr="00A46FFE">
              <w:rPr>
                <w:rFonts w:cs="Arial"/>
                <w:color w:val="000000"/>
                <w:sz w:val="23"/>
                <w:szCs w:val="23"/>
              </w:rPr>
              <w:br/>
              <w:t>распорядителя средств бюджета поселения по бюджетной классификации Российской Федерации.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5.9. Наименование органа</w:t>
            </w:r>
            <w:r w:rsidRPr="00A46FFE">
              <w:rPr>
                <w:rFonts w:cs="Arial"/>
                <w:color w:val="000000"/>
                <w:sz w:val="23"/>
                <w:szCs w:val="23"/>
              </w:rPr>
              <w:br/>
              <w:t>Федерального казначейства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5.10. Код органа Федерального казначейства (далее – КОФК)</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Управления, в котором открыт лицевой счет получателя бюджетных средств.</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5.11. Номер лицевого счета получателя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номер соответствующего</w:t>
            </w:r>
            <w:r w:rsidRPr="00A46FFE">
              <w:rPr>
                <w:rFonts w:cs="Arial"/>
                <w:color w:val="000000"/>
                <w:sz w:val="23"/>
                <w:szCs w:val="23"/>
              </w:rPr>
              <w:br/>
              <w:t>лицевого счета получателя бюджетных средств.</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 Реквизиты документа,</w:t>
            </w:r>
            <w:r w:rsidRPr="00A46FFE">
              <w:rPr>
                <w:rFonts w:cs="Arial"/>
                <w:color w:val="000000"/>
                <w:sz w:val="23"/>
                <w:szCs w:val="23"/>
              </w:rPr>
              <w:br/>
              <w:t>являющегося основанием для принятия на учет бюджетного обязательства (далее – документ-основание)</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 Вид документа-основания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6.2. Наименование нормативного правового акта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6.3. Номер документа-основания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номер документа-основания (при наличии).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6.4. Дата документа-основания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дата заключения (принятия) документа-основания, дата выдачи исполнительного документа, решения налогового органа.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6.5. Срок исполнения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дата завершения исполнения обязательств по документу-основанию.</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6.6. Предмет по документу-основанию</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предмет по документу-основанию.</w:t>
            </w:r>
          </w:p>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6.1 настоящих Правил значения «контракт» или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6.1 настоящих Правил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6.7. Признак казначейского сопровождения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46FFE" w:rsidRPr="00A46FFE" w:rsidRDefault="00A46FFE" w:rsidP="00A46FFE">
            <w:pPr>
              <w:spacing w:after="180"/>
              <w:rPr>
                <w:rFonts w:cs="Arial"/>
                <w:color w:val="000000"/>
                <w:sz w:val="23"/>
                <w:szCs w:val="23"/>
              </w:rPr>
            </w:pPr>
            <w:r w:rsidRPr="00A46FFE">
              <w:rPr>
                <w:rFonts w:cs="Arial"/>
                <w:color w:val="000000"/>
                <w:sz w:val="23"/>
                <w:szCs w:val="23"/>
              </w:rPr>
              <w:t>В остальных случаях не заполняется.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6.8. Идентификатор</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6.7 настоящих Правил значения «Да» указывается</w:t>
            </w:r>
            <w:r w:rsidRPr="00A46FFE">
              <w:rPr>
                <w:rFonts w:cs="Arial"/>
                <w:color w:val="000000"/>
                <w:sz w:val="23"/>
                <w:szCs w:val="23"/>
              </w:rPr>
              <w:br/>
              <w:t>идентификатор документа-основания.</w:t>
            </w:r>
          </w:p>
          <w:p w:rsidR="00A46FFE" w:rsidRPr="00A46FFE" w:rsidRDefault="00A46FFE" w:rsidP="00A46FFE">
            <w:pPr>
              <w:spacing w:after="180"/>
              <w:rPr>
                <w:rFonts w:cs="Arial"/>
                <w:color w:val="000000"/>
                <w:sz w:val="23"/>
                <w:szCs w:val="23"/>
              </w:rPr>
            </w:pPr>
            <w:r w:rsidRPr="00A46FFE">
              <w:rPr>
                <w:rFonts w:cs="Arial"/>
                <w:color w:val="000000"/>
                <w:sz w:val="23"/>
                <w:szCs w:val="23"/>
              </w:rPr>
              <w:t>При не заполнении пункта 6.7 идентификатор указывается при наличии.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6.9. Уникальный номер реестровой записи в реестре контрактов/ реестре соглашений</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уникальный номер реестровой записи в реестре контрактов/ реестре соглашений.</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6.10. Сумма в валюте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Указывается сумма бюджетного обязательства в соответствии с документом-основанием в единицах валюты, в которой принято бюджетное </w:t>
            </w:r>
            <w:r w:rsidRPr="00A46FFE">
              <w:rPr>
                <w:rFonts w:cs="Arial"/>
                <w:color w:val="000000"/>
                <w:sz w:val="23"/>
                <w:szCs w:val="23"/>
              </w:rPr>
              <w:lastRenderedPageBreak/>
              <w:t>обязательство, с точностью до второго знака после запятой.</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6.11. Код валюты по ОКВ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валюты, в которой принято бюджетное обязательство, в соответствии с Общероссийским классификатором валют.</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заключения муниципального контракта (договора) указывается код валюты, в которой указывается цена контракта.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6.12. Сумма в валюте Российской Федерации, всего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сумма бюджетного обязательства в валюте Российской Федерации.</w:t>
            </w:r>
          </w:p>
          <w:p w:rsidR="00A46FFE" w:rsidRPr="00A46FFE" w:rsidRDefault="00A46FFE" w:rsidP="00A46FFE">
            <w:pPr>
              <w:spacing w:after="180"/>
              <w:rPr>
                <w:rFonts w:cs="Arial"/>
                <w:color w:val="000000"/>
                <w:sz w:val="23"/>
                <w:szCs w:val="23"/>
              </w:rPr>
            </w:pPr>
            <w:r w:rsidRPr="00A46FFE">
              <w:rPr>
                <w:rFonts w:cs="Arial"/>
                <w:color w:val="000000"/>
                <w:sz w:val="23"/>
                <w:szCs w:val="23"/>
              </w:rPr>
              <w:t>Сумма в валюте Российской Федерации включает в себя сумму бюджетного обязательства на текущий год и последующие годы.</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6.13. В том числе сумма казначейского обеспечения обязательств в валюте Российской Федерации</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сумма казначейского обеспечения обязательств в соответствии с документом-основанием (при наличии).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6.14. Процент платежа, требующего подтверждения, от общей суммы бюджетного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6.15. Сумма платежа, требующего подтверждения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A46FFE" w:rsidRPr="00A46FFE" w:rsidRDefault="00A46FFE" w:rsidP="00A46FFE">
            <w:pPr>
              <w:spacing w:after="180"/>
              <w:rPr>
                <w:rFonts w:cs="Arial"/>
                <w:color w:val="000000"/>
                <w:sz w:val="23"/>
                <w:szCs w:val="23"/>
              </w:rPr>
            </w:pPr>
            <w:r w:rsidRPr="00A46FFE">
              <w:rPr>
                <w:rFonts w:cs="Arial"/>
                <w:color w:val="000000"/>
                <w:sz w:val="23"/>
                <w:szCs w:val="23"/>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6.16. Номер уведомления о поступлении исполнительного документа/ решения налогового органа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6.1 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6.17. Дата уведомления о поступлении исполнительного документа/ решения налогового органа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6.1 настоящих Правил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6.18. Основание невключения договора (муниципального контракта) в реестр контрактов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 заполнении в пункте 6.1 настоящих Правил значения «договор» указывается основание невключения договора в реестр контрактов.</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 Реквизиты контрагента/ взыскателя по исполнительному документу / решению налогового органа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7.1.Наименование юридического лица/ фамилия, имя, отчество физического лица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7.2. Идентификационный номер налогоплательщика (ИНН)</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ИНН контрагента в соответствии со сведениями ЕГРЮЛ.</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7.3. Код причины постановки на учет в налоговом органе (КПП)</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КПП контрагента в соответствии со сведениями ЕГРЮЛ (при наличии).</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7.4. Код по Сводному реестру</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контрагента по Сводному реестру.</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7.5. Номер лицевого счета (раздела на лицевом счете)</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w:t>
            </w:r>
            <w:r w:rsidRPr="00A46FFE">
              <w:rPr>
                <w:rFonts w:cs="Arial"/>
                <w:color w:val="000000"/>
                <w:sz w:val="23"/>
                <w:szCs w:val="23"/>
              </w:rPr>
              <w:lastRenderedPageBreak/>
              <w:t>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46FFE" w:rsidRPr="00A46FFE" w:rsidRDefault="00A46FFE" w:rsidP="00A46FFE">
            <w:pPr>
              <w:spacing w:after="180"/>
              <w:rPr>
                <w:rFonts w:cs="Arial"/>
                <w:color w:val="000000"/>
                <w:sz w:val="23"/>
                <w:szCs w:val="23"/>
              </w:rPr>
            </w:pPr>
            <w:r w:rsidRPr="00A46FFE">
              <w:rPr>
                <w:rFonts w:cs="Arial"/>
                <w:color w:val="000000"/>
                <w:sz w:val="23"/>
                <w:szCs w:val="23"/>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7.6. Номер банковского (казначейского) счета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номер банковского (казначейского) счета контрагента (при наличии в документе-основании).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7.7. Наименование банка (иной организации), в котором(-ой) открыт счет контрагенту</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7.8. БИК банка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БИК банка контрагента (при наличии в документе-основании).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7.9. Корреспондентский счет банка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корреспондентский счет банка контрагента (при наличии в документе-основании).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 Расшифровка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8.1. Наименование объекта капитального строительства или объекта недвижимого имущества (мероприятия по информатизации)</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Не заполняется.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8.2. Уникальный код объекта капитального строительства или объекта недвижимого имущества (мероприятия по информатизации)</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Не заполняется.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8.3. Наименование вида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вида средств, за счет которых должна быть произведена кассовая выплата: «средства бюджета».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8.4. Код по БК</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классификации расходов бюджета поселения в соответствии с предметом документа-основания.</w:t>
            </w:r>
          </w:p>
          <w:p w:rsidR="00A46FFE" w:rsidRPr="00A46FFE" w:rsidRDefault="00A46FFE" w:rsidP="00A46FFE">
            <w:pPr>
              <w:spacing w:after="180"/>
              <w:rPr>
                <w:rFonts w:cs="Arial"/>
                <w:color w:val="000000"/>
                <w:sz w:val="23"/>
                <w:szCs w:val="23"/>
              </w:rPr>
            </w:pPr>
            <w:r w:rsidRPr="00A46FFE">
              <w:rPr>
                <w:rFonts w:cs="Arial"/>
                <w:color w:val="000000"/>
                <w:sz w:val="23"/>
                <w:szCs w:val="23"/>
              </w:rPr>
              <w:t xml:space="preserve">В случае постановки на учет бюджетного обязательства, возникшего на основании </w:t>
            </w:r>
            <w:r w:rsidRPr="00A46FFE">
              <w:rPr>
                <w:rFonts w:cs="Arial"/>
                <w:color w:val="000000"/>
                <w:sz w:val="23"/>
                <w:szCs w:val="23"/>
              </w:rPr>
              <w:lastRenderedPageBreak/>
              <w:t>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8.5. Признак безусловности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8.6. Сумма исполненного обязательства прошлых лет в валюте Российской Федерации</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исполненная сумма бюджетного обязательства прошлых лет с точностью до второго знака после запятой.</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8.7. Сумма неисполненного обязательства прошлых лет в валюте Российской Федерации</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8.8. Сумма на 20__ текущий финансовый год в валюте Российской Федерации с помесячной разбивкой</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rsidRPr="00A46FFE">
              <w:rPr>
                <w:rFonts w:cs="Arial"/>
                <w:color w:val="000000"/>
                <w:sz w:val="23"/>
                <w:szCs w:val="23"/>
              </w:rPr>
              <w:lastRenderedPageBreak/>
              <w:t>запятой месяца, в котором будет осуществлен платеж.</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rsidR="00A46FFE" w:rsidRPr="00A46FFE" w:rsidRDefault="00A46FFE" w:rsidP="00A46FFE">
            <w:pPr>
              <w:spacing w:after="180"/>
              <w:rPr>
                <w:rFonts w:cs="Arial"/>
                <w:color w:val="000000"/>
                <w:sz w:val="23"/>
                <w:szCs w:val="23"/>
              </w:rPr>
            </w:pPr>
            <w:r w:rsidRPr="00A46FFE">
              <w:rPr>
                <w:rFonts w:cs="Arial"/>
                <w:color w:val="000000"/>
                <w:sz w:val="23"/>
                <w:szCs w:val="23"/>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8.9. Сумма в валюте Российской Федерации на плановый период и за пределами планового периода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A46FFE" w:rsidRPr="00A46FFE" w:rsidRDefault="00A46FFE" w:rsidP="00A46FFE">
            <w:pPr>
              <w:spacing w:after="180"/>
              <w:rPr>
                <w:rFonts w:cs="Arial"/>
                <w:color w:val="000000"/>
                <w:sz w:val="23"/>
                <w:szCs w:val="23"/>
              </w:rPr>
            </w:pPr>
            <w:r w:rsidRPr="00A46FFE">
              <w:rPr>
                <w:rFonts w:cs="Arial"/>
                <w:color w:val="000000"/>
                <w:sz w:val="23"/>
                <w:szCs w:val="23"/>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8.10. Дата выплаты по исполнительному документу</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дата ежемесячной выплаты по исполнению исполнительного документа, если выплаты имеют периодический характер.</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8.11. Аналитический код</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аналитический код цели.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8.12. Примечание</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Иная информация, необходимая для постановки бюджетного обязательства на учет.</w:t>
            </w:r>
          </w:p>
        </w:tc>
      </w:tr>
    </w:tbl>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Приложение 2</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к Порядку учета бюджетных и денежных обязательств получателей средств бюджета муниципального образования Новотырышкинский сельсовет Смоленского района Алтайского края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Реквизиты</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Сведения о денежном обязательстве</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Единица измерения: руб.</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(с точностью до второго десятичного знака)</w:t>
      </w:r>
    </w:p>
    <w:tbl>
      <w:tblPr>
        <w:tblW w:w="0" w:type="auto"/>
        <w:shd w:val="clear" w:color="auto" w:fill="FFFFFF"/>
        <w:tblCellMar>
          <w:top w:w="15" w:type="dxa"/>
          <w:left w:w="15" w:type="dxa"/>
          <w:bottom w:w="15" w:type="dxa"/>
          <w:right w:w="15" w:type="dxa"/>
        </w:tblCellMar>
        <w:tblLook w:val="04A0"/>
      </w:tblPr>
      <w:tblGrid>
        <w:gridCol w:w="3975"/>
        <w:gridCol w:w="5385"/>
      </w:tblGrid>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Наименование реквизита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Правила формирования,</w:t>
            </w:r>
          </w:p>
          <w:p w:rsidR="00A46FFE" w:rsidRPr="00A46FFE" w:rsidRDefault="00A46FFE" w:rsidP="00A46FFE">
            <w:pPr>
              <w:spacing w:after="180"/>
              <w:rPr>
                <w:rFonts w:cs="Arial"/>
                <w:color w:val="000000"/>
                <w:sz w:val="23"/>
                <w:szCs w:val="23"/>
              </w:rPr>
            </w:pPr>
            <w:r w:rsidRPr="00A46FFE">
              <w:rPr>
                <w:rFonts w:cs="Arial"/>
                <w:color w:val="000000"/>
                <w:sz w:val="23"/>
                <w:szCs w:val="23"/>
              </w:rPr>
              <w:t>заполнения реквизита</w:t>
            </w:r>
          </w:p>
        </w:tc>
      </w:tr>
    </w:tbl>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tbl>
      <w:tblPr>
        <w:tblW w:w="0" w:type="auto"/>
        <w:shd w:val="clear" w:color="auto" w:fill="FFFFFF"/>
        <w:tblCellMar>
          <w:top w:w="15" w:type="dxa"/>
          <w:left w:w="15" w:type="dxa"/>
          <w:bottom w:w="15" w:type="dxa"/>
          <w:right w:w="15" w:type="dxa"/>
        </w:tblCellMar>
        <w:tblLook w:val="04A0"/>
      </w:tblPr>
      <w:tblGrid>
        <w:gridCol w:w="3975"/>
        <w:gridCol w:w="5385"/>
      </w:tblGrid>
      <w:tr w:rsidR="00A46FFE" w:rsidRPr="00A46FFE" w:rsidTr="00A46FFE">
        <w:trPr>
          <w:tblHeader/>
        </w:trPr>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 Номер сведений о денежном обязательстве получателя средств бюджета поселения (далее – соответственно Сведения о денежном обязательстве, денежное обязательство)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порядковый номер Сведений о денежном обязательстве.</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 Дата Сведений о денежном обязательстве</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дата подписания Сведений о денежном обязательстве получателем бюджетных средств.</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3. Учетный номер денежного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при внесении изменений в поставленное на учет денежное обязательство.</w:t>
            </w:r>
          </w:p>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учетный номер денежного обязательства, в которое вносятся изменения, присвоенный ему при постановке на учет.</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4. Учетный номер бюджетного </w:t>
            </w:r>
            <w:r w:rsidRPr="00A46FFE">
              <w:rPr>
                <w:rFonts w:cs="Arial"/>
                <w:color w:val="000000"/>
                <w:sz w:val="23"/>
                <w:szCs w:val="23"/>
              </w:rPr>
              <w:lastRenderedPageBreak/>
              <w:t>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 xml:space="preserve">Указывается учетный номер принятого бюджетного обязательства, денежное </w:t>
            </w:r>
            <w:r w:rsidRPr="00A46FFE">
              <w:rPr>
                <w:rFonts w:cs="Arial"/>
                <w:color w:val="000000"/>
                <w:sz w:val="23"/>
                <w:szCs w:val="23"/>
              </w:rPr>
              <w:lastRenderedPageBreak/>
              <w:t>обязательство по которому ставится на учет (в денежное обязательство по которому вносятся изменения).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5. Уникальный код объекта капитального строительства или объекта недвижимого имущества (мероприятия по информатизации)</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Не заполняется.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 Информация о получателе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 Получатель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получателя средств бюджета поселения, соответствующее реестровой записи реестра участников бюджетного процесса (далее – Сводный реестр).</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6.2. Код получателя бюджетных средств по Сводному реестру</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получателя средств бюджета поселения.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6.3. Номер лицевого счета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номер соответствующего лицевого счета получателя средств бюджета поселения.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6.4. Главный распорядитель бюджетных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главного</w:t>
            </w:r>
            <w:r w:rsidRPr="00A46FFE">
              <w:rPr>
                <w:rFonts w:cs="Arial"/>
                <w:color w:val="000000"/>
                <w:sz w:val="23"/>
                <w:szCs w:val="23"/>
              </w:rPr>
              <w:br/>
              <w:t>распорядителя средств бюджета поселения в соответствии со Сводным реестром.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6.5. Глава по БК</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главы главного</w:t>
            </w:r>
            <w:r w:rsidRPr="00A46FFE">
              <w:rPr>
                <w:rFonts w:cs="Arial"/>
                <w:color w:val="000000"/>
                <w:sz w:val="23"/>
                <w:szCs w:val="23"/>
              </w:rPr>
              <w:br/>
              <w:t>распорядителя средств бюджета поселения по бюджетной классификации Российской Федерации.</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6.6. Наименование бюджета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бюджета – «бюджет муниципального образования Новотырышкинский сельсовет Смоленского района Алтайского края».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6.7. Код ОКТМО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по Общероссийскому классификатору территорий муниципальных образований Управления, финансового органа – Администрации Новотырышкинского сельсовета Смоленского района Алтайского края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6.8. Финансовый орган</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финансовый орган – «Администрация Новотырышкинского сельсовета Смоленского района Алтайского края».</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6.9. Код по ОКПО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финансового органа по Общероссийскому классификатору предприятий и организаций.</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6.10. Территориальный орган Федерального казначейства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Указывается наименование территориального органа Федерального казначейства – «Управление Федерального казначейства по </w:t>
            </w:r>
            <w:r w:rsidRPr="00A46FFE">
              <w:rPr>
                <w:rFonts w:cs="Arial"/>
                <w:color w:val="000000"/>
                <w:sz w:val="23"/>
                <w:szCs w:val="23"/>
              </w:rPr>
              <w:lastRenderedPageBreak/>
              <w:t>Алтайскому краю».</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6.11. Код органа Федерального казначейства (далее – КОФК)</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Управления, в котором открыт лицевой счет получателя бюджетных средств.</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6.12. Признак платежа, требующего подтверждения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 Реквизиты документа, подтверждающего возникновение денежного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7.1. Вид</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документа, являющегося основанием для возникновения денежного обязательства.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7.2. Номер</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номер документа, подтверждающего возникновение денежного обязательства.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7.3. Дата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дата документа, подтверждающего возникновение денежного обязательства.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7.4. Сумма документа, подтверждающего возникновение денежного обязательства</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сумма документа, подтверждающего возникновение денежного обязательства в валюте выплаты.</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7.5. Предмет</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товаров (работ, услуг) в соответствии с документом, подтверждающим возникновение денежного обязательства.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7.6. Наименование вида средств</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наименование вида средств, за счет которых должна быть произведена кассовая выплата: «средства бюджета».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7.7. Код по бюджетной классификации (далее – Код по БК)</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классификации расходов бюджета поселения в соответствии с предметом документа-основания.</w:t>
            </w:r>
          </w:p>
          <w:p w:rsidR="00A46FFE" w:rsidRPr="00A46FFE" w:rsidRDefault="00A46FFE" w:rsidP="00A46FFE">
            <w:pPr>
              <w:spacing w:after="180"/>
              <w:rPr>
                <w:rFonts w:cs="Arial"/>
                <w:color w:val="000000"/>
                <w:sz w:val="23"/>
                <w:szCs w:val="23"/>
              </w:rPr>
            </w:pPr>
            <w:r w:rsidRPr="00A46FFE">
              <w:rPr>
                <w:rFonts w:cs="Arial"/>
                <w:color w:val="000000"/>
                <w:sz w:val="23"/>
                <w:szCs w:val="23"/>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7.8. Аналитический код</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w:t>
            </w:r>
            <w:r w:rsidRPr="00A46FFE">
              <w:rPr>
                <w:rFonts w:cs="Arial"/>
                <w:color w:val="000000"/>
                <w:sz w:val="23"/>
                <w:szCs w:val="23"/>
              </w:rPr>
              <w:lastRenderedPageBreak/>
              <w:t>Управлением для учета операций со средствами юридических лиц, не являющихся участниками бюджетного процесса).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7.9. Сумма в рублевом эквиваленте всего</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сумма денежного обязательства в валюте Российской Федерации.</w:t>
            </w:r>
          </w:p>
          <w:p w:rsidR="00A46FFE" w:rsidRPr="00A46FFE" w:rsidRDefault="00A46FFE" w:rsidP="00A46FFE">
            <w:pPr>
              <w:spacing w:after="180"/>
              <w:rPr>
                <w:rFonts w:cs="Arial"/>
                <w:color w:val="000000"/>
                <w:sz w:val="23"/>
                <w:szCs w:val="23"/>
              </w:rPr>
            </w:pPr>
            <w:r w:rsidRPr="00A46FFE">
              <w:rPr>
                <w:rFonts w:cs="Arial"/>
                <w:color w:val="000000"/>
                <w:sz w:val="23"/>
                <w:szCs w:val="23"/>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7.10. Код валюты</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код валюты, в которой принято денежное обязательство, в соответствии с Общероссийским классификатором валют.</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7.11. В том числе перечислено средств, требующих подтверждения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A46FFE" w:rsidRPr="00A46FFE" w:rsidRDefault="00A46FFE" w:rsidP="00A46FFE">
            <w:pPr>
              <w:spacing w:after="180"/>
              <w:rPr>
                <w:rFonts w:cs="Arial"/>
                <w:color w:val="000000"/>
                <w:sz w:val="23"/>
                <w:szCs w:val="23"/>
              </w:rPr>
            </w:pPr>
            <w:r w:rsidRPr="00A46FFE">
              <w:rPr>
                <w:rFonts w:cs="Arial"/>
                <w:color w:val="000000"/>
                <w:sz w:val="23"/>
                <w:szCs w:val="23"/>
              </w:rPr>
              <w:t>Не заполняется, если в пункте 6.12 настоящих Правил указано «да».</w:t>
            </w:r>
          </w:p>
        </w:tc>
      </w:tr>
      <w:tr w:rsidR="00A46FFE" w:rsidRPr="00A46FFE" w:rsidTr="00A46FFE">
        <w:tc>
          <w:tcPr>
            <w:tcW w:w="397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7.12. Срок исполнения</w:t>
            </w:r>
          </w:p>
        </w:tc>
        <w:tc>
          <w:tcPr>
            <w:tcW w:w="5385"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Указывается планируемый срок осуществления кассовой выплаты по денежному обязательству.</w:t>
            </w:r>
          </w:p>
        </w:tc>
      </w:tr>
    </w:tbl>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Приложение 3</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к Порядку учета бюджетных и денежных обязательств получателей средств бюджета муниципального образования Новотырышкинский сельсовет Смоленского района Алтайского края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b/>
          <w:bCs/>
          <w:color w:val="000000"/>
          <w:sz w:val="23"/>
        </w:rPr>
        <w:t> </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Перечень</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документов, на основании которых возникают</w:t>
      </w:r>
      <w:r w:rsidRPr="00A46FFE">
        <w:rPr>
          <w:rFonts w:cs="Arial"/>
          <w:color w:val="000000"/>
          <w:sz w:val="23"/>
          <w:szCs w:val="23"/>
        </w:rPr>
        <w:br/>
        <w:t>бюджетные обязательства получателей средств бюджета поселения,</w:t>
      </w:r>
      <w:r w:rsidRPr="00A46FFE">
        <w:rPr>
          <w:rFonts w:cs="Arial"/>
          <w:color w:val="000000"/>
          <w:sz w:val="23"/>
          <w:szCs w:val="23"/>
        </w:rPr>
        <w:br/>
        <w:t>и документов, подтверждающих возникновение денежных обязательств</w:t>
      </w:r>
      <w:r w:rsidRPr="00A46FFE">
        <w:rPr>
          <w:rFonts w:cs="Arial"/>
          <w:color w:val="000000"/>
          <w:sz w:val="23"/>
          <w:szCs w:val="23"/>
        </w:rPr>
        <w:br/>
        <w:t>получателей средств бюджета поселения</w:t>
      </w:r>
    </w:p>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t> </w:t>
      </w:r>
    </w:p>
    <w:tbl>
      <w:tblPr>
        <w:tblW w:w="0" w:type="auto"/>
        <w:shd w:val="clear" w:color="auto" w:fill="FFFFFF"/>
        <w:tblCellMar>
          <w:top w:w="15" w:type="dxa"/>
          <w:left w:w="15" w:type="dxa"/>
          <w:bottom w:w="15" w:type="dxa"/>
          <w:right w:w="15" w:type="dxa"/>
        </w:tblCellMar>
        <w:tblLook w:val="04A0"/>
      </w:tblPr>
      <w:tblGrid>
        <w:gridCol w:w="4680"/>
        <w:gridCol w:w="4680"/>
      </w:tblGrid>
      <w:tr w:rsidR="00A46FFE" w:rsidRPr="00A46FFE" w:rsidTr="00A46FFE">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Документ, на основании</w:t>
            </w:r>
            <w:r w:rsidRPr="00A46FFE">
              <w:rPr>
                <w:rFonts w:cs="Arial"/>
                <w:color w:val="000000"/>
                <w:sz w:val="23"/>
                <w:szCs w:val="23"/>
              </w:rPr>
              <w:br/>
              <w:t>которого возникает бюджетное</w:t>
            </w:r>
            <w:r w:rsidRPr="00A46FFE">
              <w:rPr>
                <w:rFonts w:cs="Arial"/>
                <w:color w:val="000000"/>
                <w:sz w:val="23"/>
                <w:szCs w:val="23"/>
              </w:rPr>
              <w:br/>
            </w:r>
            <w:r w:rsidRPr="00A46FFE">
              <w:rPr>
                <w:rFonts w:cs="Arial"/>
                <w:color w:val="000000"/>
                <w:sz w:val="23"/>
                <w:szCs w:val="23"/>
              </w:rPr>
              <w:lastRenderedPageBreak/>
              <w:t>обязательство получателя средств бюджета поселения</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Документ, подтверждающий</w:t>
            </w:r>
            <w:r w:rsidRPr="00A46FFE">
              <w:rPr>
                <w:rFonts w:cs="Arial"/>
                <w:color w:val="000000"/>
                <w:sz w:val="23"/>
                <w:szCs w:val="23"/>
              </w:rPr>
              <w:br/>
              <w:t>возникновение денежного</w:t>
            </w:r>
            <w:r w:rsidRPr="00A46FFE">
              <w:rPr>
                <w:rFonts w:cs="Arial"/>
                <w:color w:val="000000"/>
                <w:sz w:val="23"/>
                <w:szCs w:val="23"/>
              </w:rPr>
              <w:br/>
            </w:r>
            <w:r w:rsidRPr="00A46FFE">
              <w:rPr>
                <w:rFonts w:cs="Arial"/>
                <w:color w:val="000000"/>
                <w:sz w:val="23"/>
                <w:szCs w:val="23"/>
              </w:rPr>
              <w:lastRenderedPageBreak/>
              <w:t>обязательства получателя средств бюджета поселения</w:t>
            </w:r>
          </w:p>
        </w:tc>
      </w:tr>
    </w:tbl>
    <w:p w:rsidR="00A46FFE" w:rsidRPr="00A46FFE" w:rsidRDefault="00A46FFE" w:rsidP="00A46FFE">
      <w:pPr>
        <w:shd w:val="clear" w:color="auto" w:fill="FFFFFF"/>
        <w:spacing w:after="180"/>
        <w:rPr>
          <w:rFonts w:cs="Arial"/>
          <w:color w:val="000000"/>
          <w:sz w:val="23"/>
          <w:szCs w:val="23"/>
        </w:rPr>
      </w:pPr>
      <w:r w:rsidRPr="00A46FFE">
        <w:rPr>
          <w:rFonts w:cs="Arial"/>
          <w:color w:val="000000"/>
          <w:sz w:val="23"/>
          <w:szCs w:val="23"/>
        </w:rPr>
        <w:lastRenderedPageBreak/>
        <w:t> </w:t>
      </w:r>
    </w:p>
    <w:tbl>
      <w:tblPr>
        <w:tblW w:w="0" w:type="auto"/>
        <w:shd w:val="clear" w:color="auto" w:fill="FFFFFF"/>
        <w:tblCellMar>
          <w:top w:w="15" w:type="dxa"/>
          <w:left w:w="15" w:type="dxa"/>
          <w:bottom w:w="15" w:type="dxa"/>
          <w:right w:w="15" w:type="dxa"/>
        </w:tblCellMar>
        <w:tblLook w:val="04A0"/>
      </w:tblPr>
      <w:tblGrid>
        <w:gridCol w:w="4680"/>
        <w:gridCol w:w="4680"/>
      </w:tblGrid>
      <w:tr w:rsidR="00A46FFE" w:rsidRPr="00A46FFE" w:rsidTr="00A46FFE">
        <w:trPr>
          <w:tblHeader/>
        </w:trPr>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выполненных работ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об оказании услуг</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приема-передачи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Справка-расчет или иной документ, являющийся основанием для оплаты неустойки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Счет-фактура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Товарная накладная (унифицированная форма № ТОРГ-12)  (ф. 0330212)</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Универсальный передаточный документ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Чек</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получателя средств бюджета поселения (далее - 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государственного контракта</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12 графы 1 Перечня документов-оснований</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выполненных работ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об оказании услуг</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приема-передачи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Договор (в случае осуществления авансовых платежей в соответствии с условиями договора, внесения арендной платы по договору)</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Справка-расчет или иной документ, являющийся основанием для оплаты неустойки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Счет-фактура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Товарная накладная (унифицированная форма № ТОРГ-12) (ф. 0330212)</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Универсальный передаточный документ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Чек</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3. Соглашение о предоставлении из районного бюджета местному бюджету межбюджетного трансферта, не предусмотренного пунктом 4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районного бюджета, источником финансового обеспечения которых являются межбюджетные трансферты</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Платежные документы, подтверждающие осуществление расходов местного бюджета по исполнению расходных обязательств муниципального образования, в целях возмещения которых из районного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соглашения о предоставлении межбюджетного трансферта</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4. Соглашение о предоставлении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w:t>
            </w:r>
            <w:r w:rsidRPr="00A46FFE">
              <w:rPr>
                <w:rFonts w:cs="Arial"/>
                <w:color w:val="000000"/>
                <w:sz w:val="23"/>
                <w:szCs w:val="23"/>
              </w:rPr>
              <w:lastRenderedPageBreak/>
              <w:t>финансового обеспечения которых являются межбюджетные трансферты</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Казначейское обеспечение обязательств (код формы по ОКУД 0506110)</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соглашения о предоставлении межбюджетного трансферта</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5. Нормативный правовой акт, предусматривающий предоставление из районного бюджета местному бюджету, межбюджетного трансферта, не предусмотренного пунктом 6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районного бюджета (местного бюджета), источником финансового обеспечения которых являются межбюджетные трансферты</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6. Нормативный правовой акт, предусматривающий предоставление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районного бюджета (местного бюджета), источником финансового обеспечения которых являются межбюджетные трансферты</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Казначейское обеспечение обязательств (код формы по ОКУД 0506110)</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нормативного правового акта о предоставлении межбюджетного </w:t>
            </w:r>
            <w:r w:rsidRPr="00A46FFE">
              <w:rPr>
                <w:rFonts w:cs="Arial"/>
                <w:color w:val="000000"/>
                <w:sz w:val="23"/>
                <w:szCs w:val="23"/>
              </w:rPr>
              <w:lastRenderedPageBreak/>
              <w:t>трансферта, имеющего целевое назначение</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9.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В случае предоставления субсидии юридическому лицу на возмещение фактически произведенных расходов (недополученных доходов):</w:t>
            </w:r>
          </w:p>
          <w:p w:rsidR="00A46FFE" w:rsidRPr="00A46FFE" w:rsidRDefault="00A46FFE" w:rsidP="00A46FFE">
            <w:pPr>
              <w:spacing w:after="180"/>
              <w:rPr>
                <w:rFonts w:cs="Arial"/>
                <w:color w:val="000000"/>
                <w:sz w:val="23"/>
                <w:szCs w:val="23"/>
              </w:rPr>
            </w:pPr>
            <w:r w:rsidRPr="00A46FFE">
              <w:rPr>
                <w:rFonts w:cs="Arial"/>
                <w:color w:val="000000"/>
                <w:sz w:val="23"/>
                <w:szCs w:val="23"/>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46FFE" w:rsidRPr="00A46FFE" w:rsidRDefault="00A46FFE" w:rsidP="00A46FFE">
            <w:pPr>
              <w:spacing w:after="180"/>
              <w:rPr>
                <w:rFonts w:cs="Arial"/>
                <w:color w:val="000000"/>
                <w:sz w:val="23"/>
                <w:szCs w:val="23"/>
              </w:rPr>
            </w:pPr>
            <w:r w:rsidRPr="00A46FFE">
              <w:rPr>
                <w:rFonts w:cs="Arial"/>
                <w:color w:val="000000"/>
                <w:sz w:val="23"/>
                <w:szCs w:val="23"/>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Заявка на перечисление субсидии юридическому лицу (при наличии)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Казначейское обеспечение обязательств (код формы по ОКУД 0506110)</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субсидии юридическому лицу</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10. 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выполненных работ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об оказании услуг</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приема-передачи</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11.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12.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поселения в Управление не направлены информация и документы по указанному договору для их включения в реестр контрактов</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выполненных работ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об оказании услуг</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приема-передачи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13. Заявление на выдачу денежных средств под отчет, авансовый отчет</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Заявление на выдачу денежных средств под отчет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Авансовый отчет (ф. 0504505)</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14.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Договор о целевом обучении по образовательной программе высшего образования</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Приказ об осуществлении выплат в соответствии с договором о целевом обучении по образовательной программе высшего образования</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15.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Записка-расчет об исчислении среднего заработка при предоставлении отпуска, увольнении и других случаях (ф. 0504425)</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Расчетно-платежная ведомость</w:t>
            </w:r>
            <w:r w:rsidRPr="00A46FFE">
              <w:rPr>
                <w:rFonts w:cs="Arial"/>
                <w:color w:val="000000"/>
                <w:sz w:val="23"/>
                <w:szCs w:val="23"/>
              </w:rPr>
              <w:br/>
              <w:t>(ф. 0504401)</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Расчетная ведомость (ф. 0504402)</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46FFE" w:rsidRPr="00A46FFE" w:rsidTr="00A46FFE">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16. Закон, иной нормативный правовой акт, в соответствии с которым возникают публичные нормативные обязательства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Закон, иной нормативный правовой акт, в соответствии с которым возникают публичные нормативные обязательства</w:t>
            </w:r>
          </w:p>
        </w:tc>
      </w:tr>
      <w:tr w:rsidR="00A46FFE" w:rsidRPr="00A46FFE" w:rsidTr="00A46FFE">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17. Закон, иной правовой акт, в соответствии с которым физическим </w:t>
            </w:r>
            <w:r w:rsidRPr="00A46FFE">
              <w:rPr>
                <w:rFonts w:cs="Arial"/>
                <w:color w:val="000000"/>
                <w:sz w:val="23"/>
                <w:szCs w:val="23"/>
              </w:rPr>
              <w:lastRenderedPageBreak/>
              <w:t>лицам предоставляются социальные выплаты непубличного характера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 xml:space="preserve">Закон, иной правовой акт, в соответствии с которым физическим лицам </w:t>
            </w:r>
            <w:r w:rsidRPr="00A46FFE">
              <w:rPr>
                <w:rFonts w:cs="Arial"/>
                <w:color w:val="000000"/>
                <w:sz w:val="23"/>
                <w:szCs w:val="23"/>
              </w:rPr>
              <w:lastRenderedPageBreak/>
              <w:t>предоставляются социальные выплаты непубличного характера</w:t>
            </w:r>
          </w:p>
        </w:tc>
      </w:tr>
      <w:tr w:rsidR="00A46FFE" w:rsidRPr="00A46FFE" w:rsidTr="00A46FFE">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lastRenderedPageBreak/>
              <w:t>18. Документ, в соответствии с которым возникают бюджетные обязательства по платежам в бюджет</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Документ, в соответствии с которым возникают денежные обязательства по платежам в бюджет</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19. Исполнительный документ (исполнительный лист, судебный приказ), не предусмотренный пунктом 20 графы 1 Перечня документов-оснований (далее – исполнительный документ)</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Бухгалтерская справка (ф. 0504833)</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График выплат по исполнительному документу, предусматривающему выплаты периодического характера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Исполнительный документ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Справка-расчет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A46FFE" w:rsidRPr="00A46FFE" w:rsidTr="00A46FFE">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20. 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21. Решение налогового органа о взыскании налога, сбора, пеней и штрафов (далее – решение налогового органа)</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Бухгалтерская справка (ф. 0504833)</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Решение налогового органа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Справка-расчет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решения налогового органа</w:t>
            </w:r>
          </w:p>
        </w:tc>
      </w:tr>
      <w:tr w:rsidR="00A46FFE" w:rsidRPr="00A46FFE" w:rsidTr="00A46FFE">
        <w:tc>
          <w:tcPr>
            <w:tcW w:w="4680" w:type="dxa"/>
            <w:vMerge w:val="restart"/>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22. Документ, не определенный пунктами 1 - 21 графы 1 Перечня документов-оснований, в соответствии с которым возникает бюджетное обязательство получателя средств бюджета поселения</w:t>
            </w: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выполненных работ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приема-передачи</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Акт сверки взаимных расчетов</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Заявление физического лица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Решение суда о расторжении муниципального контракта (договора)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 xml:space="preserve">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w:t>
            </w:r>
            <w:r w:rsidRPr="00A46FFE">
              <w:rPr>
                <w:rFonts w:cs="Arial"/>
                <w:color w:val="000000"/>
                <w:sz w:val="23"/>
                <w:szCs w:val="23"/>
              </w:rPr>
              <w:lastRenderedPageBreak/>
              <w:t>контрактов</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Квитанция</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Приказ о направлении в командировку, с прилагаемым расчетом командировочных сумм</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Служебная записка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Справка-расчет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Счет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Счет-фактура</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Товарная накладная (унифицированная форма № ТОРГ-12) (ф. 0330212)</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Универсальный передаточный документ</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Чек</w:t>
            </w:r>
          </w:p>
        </w:tc>
      </w:tr>
      <w:tr w:rsidR="00A46FFE" w:rsidRPr="00A46FFE" w:rsidTr="00A46FFE">
        <w:tc>
          <w:tcPr>
            <w:tcW w:w="0" w:type="auto"/>
            <w:vMerge/>
            <w:shd w:val="clear" w:color="auto" w:fill="FFFFFF"/>
            <w:vAlign w:val="center"/>
            <w:hideMark/>
          </w:tcPr>
          <w:p w:rsidR="00A46FFE" w:rsidRPr="00A46FFE" w:rsidRDefault="00A46FFE" w:rsidP="00A46FFE">
            <w:pPr>
              <w:rPr>
                <w:rFonts w:cs="Arial"/>
                <w:color w:val="000000"/>
                <w:sz w:val="23"/>
                <w:szCs w:val="23"/>
              </w:rPr>
            </w:pPr>
          </w:p>
        </w:tc>
        <w:tc>
          <w:tcPr>
            <w:tcW w:w="4680" w:type="dxa"/>
            <w:shd w:val="clear" w:color="auto" w:fill="FFFFFF"/>
            <w:vAlign w:val="center"/>
            <w:hideMark/>
          </w:tcPr>
          <w:p w:rsidR="00A46FFE" w:rsidRPr="00A46FFE" w:rsidRDefault="00A46FFE" w:rsidP="00A46FFE">
            <w:pPr>
              <w:spacing w:after="180"/>
              <w:rPr>
                <w:rFonts w:cs="Arial"/>
                <w:color w:val="000000"/>
                <w:sz w:val="23"/>
                <w:szCs w:val="23"/>
              </w:rPr>
            </w:pPr>
            <w:r w:rsidRPr="00A46FFE">
              <w:rPr>
                <w:rFonts w:cs="Arial"/>
                <w:color w:val="000000"/>
                <w:sz w:val="23"/>
                <w:szCs w:val="23"/>
              </w:rPr>
              <w:t>Иной документ, подтверждающий возникновение денежного обязательства по бюджетному обязательству получателя средств бюджета поселения</w:t>
            </w:r>
          </w:p>
        </w:tc>
      </w:tr>
    </w:tbl>
    <w:p w:rsidR="00C507B3" w:rsidRPr="00A46FFE" w:rsidRDefault="00C507B3" w:rsidP="00A46FFE">
      <w:pPr>
        <w:rPr>
          <w:szCs w:val="28"/>
        </w:rPr>
      </w:pPr>
    </w:p>
    <w:sectPr w:rsidR="00C507B3" w:rsidRPr="00A46FFE" w:rsidSect="00AC46FA">
      <w:headerReference w:type="even" r:id="rId7"/>
      <w:headerReference w:type="default" r:id="rId8"/>
      <w:headerReference w:type="first" r:id="rId9"/>
      <w:pgSz w:w="11907" w:h="17010" w:code="9"/>
      <w:pgMar w:top="1134" w:right="850" w:bottom="1134" w:left="1701" w:header="851"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AC" w:rsidRDefault="00730FAC">
      <w:r>
        <w:separator/>
      </w:r>
    </w:p>
  </w:endnote>
  <w:endnote w:type="continuationSeparator" w:id="1">
    <w:p w:rsidR="00730FAC" w:rsidRDefault="00730FA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AC" w:rsidRDefault="00730FAC">
      <w:r>
        <w:separator/>
      </w:r>
    </w:p>
  </w:footnote>
  <w:footnote w:type="continuationSeparator" w:id="1">
    <w:p w:rsidR="00730FAC" w:rsidRDefault="00730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EE" w:rsidRDefault="00DF4578" w:rsidP="00230CFB">
    <w:pPr>
      <w:pStyle w:val="a4"/>
      <w:framePr w:wrap="around" w:vAnchor="text" w:hAnchor="margin" w:xAlign="right" w:y="1"/>
      <w:rPr>
        <w:rStyle w:val="a6"/>
      </w:rPr>
    </w:pPr>
    <w:r>
      <w:rPr>
        <w:rStyle w:val="a6"/>
      </w:rPr>
      <w:fldChar w:fldCharType="begin"/>
    </w:r>
    <w:r w:rsidR="00543FEE">
      <w:rPr>
        <w:rStyle w:val="a6"/>
      </w:rPr>
      <w:instrText xml:space="preserve">PAGE  </w:instrText>
    </w:r>
    <w:r>
      <w:rPr>
        <w:rStyle w:val="a6"/>
      </w:rPr>
      <w:fldChar w:fldCharType="end"/>
    </w:r>
  </w:p>
  <w:p w:rsidR="00543FEE" w:rsidRDefault="00543FEE" w:rsidP="00230CF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EE" w:rsidRDefault="00DF4578">
    <w:pPr>
      <w:pStyle w:val="a4"/>
      <w:jc w:val="center"/>
    </w:pPr>
    <w:fldSimple w:instr="PAGE   \* MERGEFORMAT">
      <w:r w:rsidR="00A46FFE">
        <w:rPr>
          <w:noProof/>
        </w:rPr>
        <w:t>2</w:t>
      </w:r>
    </w:fldSimple>
  </w:p>
  <w:p w:rsidR="00543FEE" w:rsidRDefault="00543FEE" w:rsidP="00230CFB">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EE" w:rsidRPr="00051717" w:rsidRDefault="00543FEE" w:rsidP="00B940AE">
    <w:pPr>
      <w:pStyle w:val="a4"/>
      <w:tabs>
        <w:tab w:val="clear" w:pos="467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27F"/>
    <w:multiLevelType w:val="multilevel"/>
    <w:tmpl w:val="9812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740B6"/>
    <w:multiLevelType w:val="multilevel"/>
    <w:tmpl w:val="6D5C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A18B0"/>
    <w:multiLevelType w:val="multilevel"/>
    <w:tmpl w:val="8A42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85197"/>
    <w:multiLevelType w:val="multilevel"/>
    <w:tmpl w:val="B86E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7C2F7B"/>
    <w:multiLevelType w:val="multilevel"/>
    <w:tmpl w:val="673E3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5A3E"/>
    <w:rsid w:val="00000DD7"/>
    <w:rsid w:val="00001357"/>
    <w:rsid w:val="000016C7"/>
    <w:rsid w:val="00004A32"/>
    <w:rsid w:val="00004D1F"/>
    <w:rsid w:val="000055F2"/>
    <w:rsid w:val="00006613"/>
    <w:rsid w:val="000067B6"/>
    <w:rsid w:val="000069D0"/>
    <w:rsid w:val="000125A9"/>
    <w:rsid w:val="00013819"/>
    <w:rsid w:val="00014CDC"/>
    <w:rsid w:val="000208CF"/>
    <w:rsid w:val="00021D92"/>
    <w:rsid w:val="00021FBE"/>
    <w:rsid w:val="00024ACD"/>
    <w:rsid w:val="00025053"/>
    <w:rsid w:val="0002597B"/>
    <w:rsid w:val="00025D4F"/>
    <w:rsid w:val="00027AA5"/>
    <w:rsid w:val="000330DA"/>
    <w:rsid w:val="00037643"/>
    <w:rsid w:val="00040D75"/>
    <w:rsid w:val="00044A6D"/>
    <w:rsid w:val="00046869"/>
    <w:rsid w:val="00051717"/>
    <w:rsid w:val="000517A7"/>
    <w:rsid w:val="00056067"/>
    <w:rsid w:val="00060517"/>
    <w:rsid w:val="000627BE"/>
    <w:rsid w:val="00080F99"/>
    <w:rsid w:val="00094A2C"/>
    <w:rsid w:val="000A54C3"/>
    <w:rsid w:val="000A7438"/>
    <w:rsid w:val="000B105F"/>
    <w:rsid w:val="000B6248"/>
    <w:rsid w:val="000B6715"/>
    <w:rsid w:val="000C0C8A"/>
    <w:rsid w:val="000C31A6"/>
    <w:rsid w:val="000C4988"/>
    <w:rsid w:val="000C734D"/>
    <w:rsid w:val="000C7C46"/>
    <w:rsid w:val="000D5B5A"/>
    <w:rsid w:val="000D79B6"/>
    <w:rsid w:val="000E09FE"/>
    <w:rsid w:val="000F7A77"/>
    <w:rsid w:val="001041DC"/>
    <w:rsid w:val="001148A0"/>
    <w:rsid w:val="00114933"/>
    <w:rsid w:val="00116569"/>
    <w:rsid w:val="00120094"/>
    <w:rsid w:val="00120E68"/>
    <w:rsid w:val="001253AE"/>
    <w:rsid w:val="0012591F"/>
    <w:rsid w:val="001261E9"/>
    <w:rsid w:val="001278C6"/>
    <w:rsid w:val="00127F14"/>
    <w:rsid w:val="0013029B"/>
    <w:rsid w:val="00133EDC"/>
    <w:rsid w:val="001349A2"/>
    <w:rsid w:val="00137DA8"/>
    <w:rsid w:val="001433E8"/>
    <w:rsid w:val="0014389C"/>
    <w:rsid w:val="001451D2"/>
    <w:rsid w:val="0014583C"/>
    <w:rsid w:val="00152BAE"/>
    <w:rsid w:val="00156D77"/>
    <w:rsid w:val="00163FC2"/>
    <w:rsid w:val="00165E10"/>
    <w:rsid w:val="00166FEA"/>
    <w:rsid w:val="00176FE6"/>
    <w:rsid w:val="00181587"/>
    <w:rsid w:val="001856A3"/>
    <w:rsid w:val="0019322A"/>
    <w:rsid w:val="001A3E1D"/>
    <w:rsid w:val="001B51E3"/>
    <w:rsid w:val="001B7E1C"/>
    <w:rsid w:val="001D0052"/>
    <w:rsid w:val="001D141D"/>
    <w:rsid w:val="001D37C7"/>
    <w:rsid w:val="001D621E"/>
    <w:rsid w:val="001E01BB"/>
    <w:rsid w:val="001E07DE"/>
    <w:rsid w:val="001E2CC9"/>
    <w:rsid w:val="001E77C0"/>
    <w:rsid w:val="001F5A4A"/>
    <w:rsid w:val="001F5BD5"/>
    <w:rsid w:val="00200152"/>
    <w:rsid w:val="00204B1F"/>
    <w:rsid w:val="00204E8F"/>
    <w:rsid w:val="0022776F"/>
    <w:rsid w:val="00227C3E"/>
    <w:rsid w:val="00230CFB"/>
    <w:rsid w:val="002332FA"/>
    <w:rsid w:val="00234633"/>
    <w:rsid w:val="00237E1D"/>
    <w:rsid w:val="00240206"/>
    <w:rsid w:val="002434CA"/>
    <w:rsid w:val="00245DDB"/>
    <w:rsid w:val="002519A9"/>
    <w:rsid w:val="00255010"/>
    <w:rsid w:val="00256A04"/>
    <w:rsid w:val="0026289C"/>
    <w:rsid w:val="00271382"/>
    <w:rsid w:val="0027521F"/>
    <w:rsid w:val="00282B3C"/>
    <w:rsid w:val="002845B2"/>
    <w:rsid w:val="00290BF7"/>
    <w:rsid w:val="002A3CBC"/>
    <w:rsid w:val="002A4A62"/>
    <w:rsid w:val="002C0F31"/>
    <w:rsid w:val="002C66CB"/>
    <w:rsid w:val="002C6C2C"/>
    <w:rsid w:val="002C7F8B"/>
    <w:rsid w:val="002D3649"/>
    <w:rsid w:val="002D4A96"/>
    <w:rsid w:val="002D59FF"/>
    <w:rsid w:val="002E2BE6"/>
    <w:rsid w:val="002F34A6"/>
    <w:rsid w:val="00312095"/>
    <w:rsid w:val="00312D58"/>
    <w:rsid w:val="003137D6"/>
    <w:rsid w:val="00315CAB"/>
    <w:rsid w:val="003168FB"/>
    <w:rsid w:val="00323D54"/>
    <w:rsid w:val="00333287"/>
    <w:rsid w:val="003335E3"/>
    <w:rsid w:val="003444E3"/>
    <w:rsid w:val="0034783E"/>
    <w:rsid w:val="003525F5"/>
    <w:rsid w:val="003546AF"/>
    <w:rsid w:val="003618F6"/>
    <w:rsid w:val="0036344B"/>
    <w:rsid w:val="00364C88"/>
    <w:rsid w:val="00367773"/>
    <w:rsid w:val="00375A3E"/>
    <w:rsid w:val="00376276"/>
    <w:rsid w:val="003806F4"/>
    <w:rsid w:val="0038439C"/>
    <w:rsid w:val="00386381"/>
    <w:rsid w:val="00395578"/>
    <w:rsid w:val="003A0AB2"/>
    <w:rsid w:val="003A1EFE"/>
    <w:rsid w:val="003A3C60"/>
    <w:rsid w:val="003B3DD8"/>
    <w:rsid w:val="003B56B2"/>
    <w:rsid w:val="003C0077"/>
    <w:rsid w:val="003C0379"/>
    <w:rsid w:val="003D667D"/>
    <w:rsid w:val="003D7204"/>
    <w:rsid w:val="003E4D88"/>
    <w:rsid w:val="003E5274"/>
    <w:rsid w:val="003E7151"/>
    <w:rsid w:val="003E7E6A"/>
    <w:rsid w:val="0040468F"/>
    <w:rsid w:val="004109D5"/>
    <w:rsid w:val="004116C7"/>
    <w:rsid w:val="0042561B"/>
    <w:rsid w:val="00431965"/>
    <w:rsid w:val="004329BE"/>
    <w:rsid w:val="0044537D"/>
    <w:rsid w:val="00447568"/>
    <w:rsid w:val="0045208B"/>
    <w:rsid w:val="00453248"/>
    <w:rsid w:val="0045539D"/>
    <w:rsid w:val="004567B2"/>
    <w:rsid w:val="00462CEB"/>
    <w:rsid w:val="004749B6"/>
    <w:rsid w:val="004754C0"/>
    <w:rsid w:val="0047670C"/>
    <w:rsid w:val="004825C0"/>
    <w:rsid w:val="00484BD6"/>
    <w:rsid w:val="00487B4C"/>
    <w:rsid w:val="004925DC"/>
    <w:rsid w:val="00495C31"/>
    <w:rsid w:val="004975D2"/>
    <w:rsid w:val="004A65C2"/>
    <w:rsid w:val="004B126A"/>
    <w:rsid w:val="004B3F19"/>
    <w:rsid w:val="004C29E8"/>
    <w:rsid w:val="004C497B"/>
    <w:rsid w:val="004C53A5"/>
    <w:rsid w:val="004D1BE6"/>
    <w:rsid w:val="004D2572"/>
    <w:rsid w:val="004E6AC9"/>
    <w:rsid w:val="004E6CB7"/>
    <w:rsid w:val="00511EA3"/>
    <w:rsid w:val="005203F6"/>
    <w:rsid w:val="005205DF"/>
    <w:rsid w:val="00521B64"/>
    <w:rsid w:val="0052622C"/>
    <w:rsid w:val="005335C7"/>
    <w:rsid w:val="005425A0"/>
    <w:rsid w:val="00542B9E"/>
    <w:rsid w:val="00543BAC"/>
    <w:rsid w:val="00543FEE"/>
    <w:rsid w:val="0055110A"/>
    <w:rsid w:val="00554CEA"/>
    <w:rsid w:val="00555AEE"/>
    <w:rsid w:val="00557116"/>
    <w:rsid w:val="00564C1D"/>
    <w:rsid w:val="00565C30"/>
    <w:rsid w:val="00567DA1"/>
    <w:rsid w:val="005714A2"/>
    <w:rsid w:val="0058384B"/>
    <w:rsid w:val="005872BC"/>
    <w:rsid w:val="00587A7E"/>
    <w:rsid w:val="005903AD"/>
    <w:rsid w:val="00593F41"/>
    <w:rsid w:val="00597331"/>
    <w:rsid w:val="005A09A2"/>
    <w:rsid w:val="005A3B69"/>
    <w:rsid w:val="005A4543"/>
    <w:rsid w:val="005A6265"/>
    <w:rsid w:val="005B11EA"/>
    <w:rsid w:val="005B4D82"/>
    <w:rsid w:val="005C008C"/>
    <w:rsid w:val="005C38D2"/>
    <w:rsid w:val="005C6331"/>
    <w:rsid w:val="005D35FF"/>
    <w:rsid w:val="005D3F67"/>
    <w:rsid w:val="005D41F7"/>
    <w:rsid w:val="005D42F2"/>
    <w:rsid w:val="005E0C8D"/>
    <w:rsid w:val="005E1547"/>
    <w:rsid w:val="005E3F34"/>
    <w:rsid w:val="005E7011"/>
    <w:rsid w:val="005F4C3F"/>
    <w:rsid w:val="005F5864"/>
    <w:rsid w:val="005F66E7"/>
    <w:rsid w:val="006052DA"/>
    <w:rsid w:val="0061223D"/>
    <w:rsid w:val="006146E2"/>
    <w:rsid w:val="00615D7A"/>
    <w:rsid w:val="00616D91"/>
    <w:rsid w:val="00623AB5"/>
    <w:rsid w:val="00625BB8"/>
    <w:rsid w:val="00632EB9"/>
    <w:rsid w:val="006336E5"/>
    <w:rsid w:val="00634A09"/>
    <w:rsid w:val="00655859"/>
    <w:rsid w:val="006655B7"/>
    <w:rsid w:val="006707D4"/>
    <w:rsid w:val="00675553"/>
    <w:rsid w:val="00680EC6"/>
    <w:rsid w:val="006932DD"/>
    <w:rsid w:val="006A18EF"/>
    <w:rsid w:val="006A1E42"/>
    <w:rsid w:val="006A5F71"/>
    <w:rsid w:val="006A6B91"/>
    <w:rsid w:val="006A6FE8"/>
    <w:rsid w:val="006B1105"/>
    <w:rsid w:val="006B1201"/>
    <w:rsid w:val="006B1F44"/>
    <w:rsid w:val="006B4F87"/>
    <w:rsid w:val="006B54BA"/>
    <w:rsid w:val="006B568D"/>
    <w:rsid w:val="006B7A9C"/>
    <w:rsid w:val="006C7A8F"/>
    <w:rsid w:val="006D3E84"/>
    <w:rsid w:val="006D490A"/>
    <w:rsid w:val="006E05A6"/>
    <w:rsid w:val="006E0D17"/>
    <w:rsid w:val="006E135F"/>
    <w:rsid w:val="006E6330"/>
    <w:rsid w:val="006F17FF"/>
    <w:rsid w:val="006F19EA"/>
    <w:rsid w:val="006F1B3E"/>
    <w:rsid w:val="006F2749"/>
    <w:rsid w:val="00706F7D"/>
    <w:rsid w:val="0071563C"/>
    <w:rsid w:val="00717DEC"/>
    <w:rsid w:val="007203B2"/>
    <w:rsid w:val="007223D1"/>
    <w:rsid w:val="00722C84"/>
    <w:rsid w:val="007262A6"/>
    <w:rsid w:val="00726626"/>
    <w:rsid w:val="00730FAC"/>
    <w:rsid w:val="0073543D"/>
    <w:rsid w:val="00736A8C"/>
    <w:rsid w:val="00745C09"/>
    <w:rsid w:val="00750316"/>
    <w:rsid w:val="00753C7F"/>
    <w:rsid w:val="00757531"/>
    <w:rsid w:val="00762422"/>
    <w:rsid w:val="00762A32"/>
    <w:rsid w:val="007656E1"/>
    <w:rsid w:val="00780DCE"/>
    <w:rsid w:val="00793895"/>
    <w:rsid w:val="00793E28"/>
    <w:rsid w:val="00794F2C"/>
    <w:rsid w:val="007A0D44"/>
    <w:rsid w:val="007A3431"/>
    <w:rsid w:val="007A474B"/>
    <w:rsid w:val="007B15BA"/>
    <w:rsid w:val="007B1E5B"/>
    <w:rsid w:val="007C4DFB"/>
    <w:rsid w:val="007D2F0E"/>
    <w:rsid w:val="007D3B21"/>
    <w:rsid w:val="007D5B65"/>
    <w:rsid w:val="007E3F48"/>
    <w:rsid w:val="007E4407"/>
    <w:rsid w:val="007E7751"/>
    <w:rsid w:val="007F0D42"/>
    <w:rsid w:val="007F20CD"/>
    <w:rsid w:val="007F5671"/>
    <w:rsid w:val="007F5B11"/>
    <w:rsid w:val="00802861"/>
    <w:rsid w:val="008074B5"/>
    <w:rsid w:val="008209C1"/>
    <w:rsid w:val="00825C6A"/>
    <w:rsid w:val="00835380"/>
    <w:rsid w:val="008415BF"/>
    <w:rsid w:val="00844C1C"/>
    <w:rsid w:val="00850376"/>
    <w:rsid w:val="00850B0F"/>
    <w:rsid w:val="00852878"/>
    <w:rsid w:val="00856524"/>
    <w:rsid w:val="00857924"/>
    <w:rsid w:val="00860DCF"/>
    <w:rsid w:val="00861C7C"/>
    <w:rsid w:val="008657D0"/>
    <w:rsid w:val="0086651F"/>
    <w:rsid w:val="0087332E"/>
    <w:rsid w:val="008756B4"/>
    <w:rsid w:val="008764A6"/>
    <w:rsid w:val="00877B19"/>
    <w:rsid w:val="0088102A"/>
    <w:rsid w:val="00883CBF"/>
    <w:rsid w:val="008853EC"/>
    <w:rsid w:val="00890625"/>
    <w:rsid w:val="008971CF"/>
    <w:rsid w:val="008976EA"/>
    <w:rsid w:val="008A0C63"/>
    <w:rsid w:val="008A6ACF"/>
    <w:rsid w:val="008B3247"/>
    <w:rsid w:val="008B4275"/>
    <w:rsid w:val="008C560F"/>
    <w:rsid w:val="008C5FF9"/>
    <w:rsid w:val="008D430B"/>
    <w:rsid w:val="008D553F"/>
    <w:rsid w:val="008D6801"/>
    <w:rsid w:val="008D7FD8"/>
    <w:rsid w:val="008E0A56"/>
    <w:rsid w:val="008E198B"/>
    <w:rsid w:val="008E23E7"/>
    <w:rsid w:val="008E265C"/>
    <w:rsid w:val="008E3060"/>
    <w:rsid w:val="008F4FA9"/>
    <w:rsid w:val="0090249B"/>
    <w:rsid w:val="00902784"/>
    <w:rsid w:val="00904DD0"/>
    <w:rsid w:val="00910057"/>
    <w:rsid w:val="00915817"/>
    <w:rsid w:val="00920353"/>
    <w:rsid w:val="009262CD"/>
    <w:rsid w:val="00926AD3"/>
    <w:rsid w:val="009279A9"/>
    <w:rsid w:val="00927D6C"/>
    <w:rsid w:val="00942087"/>
    <w:rsid w:val="009429B2"/>
    <w:rsid w:val="009538CA"/>
    <w:rsid w:val="0095424A"/>
    <w:rsid w:val="00960A5C"/>
    <w:rsid w:val="00975B42"/>
    <w:rsid w:val="00983392"/>
    <w:rsid w:val="00984182"/>
    <w:rsid w:val="009846AE"/>
    <w:rsid w:val="00987FAC"/>
    <w:rsid w:val="0099038B"/>
    <w:rsid w:val="00991D0D"/>
    <w:rsid w:val="00992776"/>
    <w:rsid w:val="009A10B8"/>
    <w:rsid w:val="009A2B51"/>
    <w:rsid w:val="009B04D2"/>
    <w:rsid w:val="009B0AFD"/>
    <w:rsid w:val="009B3C89"/>
    <w:rsid w:val="009B504C"/>
    <w:rsid w:val="009B568B"/>
    <w:rsid w:val="009B63F9"/>
    <w:rsid w:val="009B6426"/>
    <w:rsid w:val="009C011C"/>
    <w:rsid w:val="009C1A87"/>
    <w:rsid w:val="009D79B3"/>
    <w:rsid w:val="009E522B"/>
    <w:rsid w:val="009E715B"/>
    <w:rsid w:val="009F1889"/>
    <w:rsid w:val="009F5B96"/>
    <w:rsid w:val="00A00D1C"/>
    <w:rsid w:val="00A02094"/>
    <w:rsid w:val="00A02CB6"/>
    <w:rsid w:val="00A0382D"/>
    <w:rsid w:val="00A04597"/>
    <w:rsid w:val="00A12423"/>
    <w:rsid w:val="00A12DD5"/>
    <w:rsid w:val="00A261E4"/>
    <w:rsid w:val="00A30D0A"/>
    <w:rsid w:val="00A33DF4"/>
    <w:rsid w:val="00A4301A"/>
    <w:rsid w:val="00A46FFE"/>
    <w:rsid w:val="00A52360"/>
    <w:rsid w:val="00A539B7"/>
    <w:rsid w:val="00A5496F"/>
    <w:rsid w:val="00A55F56"/>
    <w:rsid w:val="00A574BA"/>
    <w:rsid w:val="00A60E86"/>
    <w:rsid w:val="00A64F18"/>
    <w:rsid w:val="00A67D35"/>
    <w:rsid w:val="00A9155B"/>
    <w:rsid w:val="00AB3B7D"/>
    <w:rsid w:val="00AB4C0A"/>
    <w:rsid w:val="00AB551B"/>
    <w:rsid w:val="00AC26C9"/>
    <w:rsid w:val="00AC43FC"/>
    <w:rsid w:val="00AC46FA"/>
    <w:rsid w:val="00AC4CBA"/>
    <w:rsid w:val="00AC62FE"/>
    <w:rsid w:val="00AC77C1"/>
    <w:rsid w:val="00AF0142"/>
    <w:rsid w:val="00AF3185"/>
    <w:rsid w:val="00AF3BF3"/>
    <w:rsid w:val="00AF6BE0"/>
    <w:rsid w:val="00AF7F62"/>
    <w:rsid w:val="00B20F36"/>
    <w:rsid w:val="00B2315C"/>
    <w:rsid w:val="00B32240"/>
    <w:rsid w:val="00B3524E"/>
    <w:rsid w:val="00B475ED"/>
    <w:rsid w:val="00B54C9C"/>
    <w:rsid w:val="00B55D98"/>
    <w:rsid w:val="00B56A10"/>
    <w:rsid w:val="00B577C0"/>
    <w:rsid w:val="00B64CBC"/>
    <w:rsid w:val="00B66684"/>
    <w:rsid w:val="00B746BA"/>
    <w:rsid w:val="00B940AE"/>
    <w:rsid w:val="00BA5876"/>
    <w:rsid w:val="00BB2781"/>
    <w:rsid w:val="00BB3DD4"/>
    <w:rsid w:val="00BB6F74"/>
    <w:rsid w:val="00BC0ADE"/>
    <w:rsid w:val="00BC246E"/>
    <w:rsid w:val="00BC2F96"/>
    <w:rsid w:val="00BC3001"/>
    <w:rsid w:val="00BC363D"/>
    <w:rsid w:val="00BC6353"/>
    <w:rsid w:val="00BD2A59"/>
    <w:rsid w:val="00BD356A"/>
    <w:rsid w:val="00BD3E01"/>
    <w:rsid w:val="00BD6F1B"/>
    <w:rsid w:val="00BE627B"/>
    <w:rsid w:val="00BF0A5A"/>
    <w:rsid w:val="00BF1147"/>
    <w:rsid w:val="00BF4BE5"/>
    <w:rsid w:val="00C01883"/>
    <w:rsid w:val="00C0301D"/>
    <w:rsid w:val="00C04ABB"/>
    <w:rsid w:val="00C15159"/>
    <w:rsid w:val="00C253AE"/>
    <w:rsid w:val="00C25821"/>
    <w:rsid w:val="00C30F93"/>
    <w:rsid w:val="00C3564F"/>
    <w:rsid w:val="00C414C1"/>
    <w:rsid w:val="00C43A7E"/>
    <w:rsid w:val="00C507B3"/>
    <w:rsid w:val="00C54728"/>
    <w:rsid w:val="00C55387"/>
    <w:rsid w:val="00C60E00"/>
    <w:rsid w:val="00C61071"/>
    <w:rsid w:val="00C613E0"/>
    <w:rsid w:val="00C83085"/>
    <w:rsid w:val="00C9329F"/>
    <w:rsid w:val="00CA2F7B"/>
    <w:rsid w:val="00CB0F3B"/>
    <w:rsid w:val="00CB3717"/>
    <w:rsid w:val="00CC110D"/>
    <w:rsid w:val="00CC4FDB"/>
    <w:rsid w:val="00CC7218"/>
    <w:rsid w:val="00CD28B0"/>
    <w:rsid w:val="00CE3BE8"/>
    <w:rsid w:val="00CE444F"/>
    <w:rsid w:val="00CE50FE"/>
    <w:rsid w:val="00CE68D0"/>
    <w:rsid w:val="00CE7FCC"/>
    <w:rsid w:val="00CF03E7"/>
    <w:rsid w:val="00CF1314"/>
    <w:rsid w:val="00CF148B"/>
    <w:rsid w:val="00CF32E7"/>
    <w:rsid w:val="00CF41A0"/>
    <w:rsid w:val="00CF6F9E"/>
    <w:rsid w:val="00D002DF"/>
    <w:rsid w:val="00D134E6"/>
    <w:rsid w:val="00D13569"/>
    <w:rsid w:val="00D1554A"/>
    <w:rsid w:val="00D17EB8"/>
    <w:rsid w:val="00D24ACE"/>
    <w:rsid w:val="00D30902"/>
    <w:rsid w:val="00D3285B"/>
    <w:rsid w:val="00D35261"/>
    <w:rsid w:val="00D37DFF"/>
    <w:rsid w:val="00D428CE"/>
    <w:rsid w:val="00D4596B"/>
    <w:rsid w:val="00D471B6"/>
    <w:rsid w:val="00D47B31"/>
    <w:rsid w:val="00D60F12"/>
    <w:rsid w:val="00D74A9B"/>
    <w:rsid w:val="00D75124"/>
    <w:rsid w:val="00D866B3"/>
    <w:rsid w:val="00D94E34"/>
    <w:rsid w:val="00DA1DBF"/>
    <w:rsid w:val="00DA6D85"/>
    <w:rsid w:val="00DA7FC2"/>
    <w:rsid w:val="00DB2388"/>
    <w:rsid w:val="00DB3396"/>
    <w:rsid w:val="00DB754C"/>
    <w:rsid w:val="00DC386A"/>
    <w:rsid w:val="00DC3910"/>
    <w:rsid w:val="00DC3A75"/>
    <w:rsid w:val="00DC4746"/>
    <w:rsid w:val="00DC734F"/>
    <w:rsid w:val="00DD4A9B"/>
    <w:rsid w:val="00DD7E4E"/>
    <w:rsid w:val="00DE5F8A"/>
    <w:rsid w:val="00DF42BF"/>
    <w:rsid w:val="00DF4578"/>
    <w:rsid w:val="00E01676"/>
    <w:rsid w:val="00E037EF"/>
    <w:rsid w:val="00E10A2B"/>
    <w:rsid w:val="00E13925"/>
    <w:rsid w:val="00E20A0E"/>
    <w:rsid w:val="00E21774"/>
    <w:rsid w:val="00E25615"/>
    <w:rsid w:val="00E34137"/>
    <w:rsid w:val="00E37204"/>
    <w:rsid w:val="00E437F6"/>
    <w:rsid w:val="00E50740"/>
    <w:rsid w:val="00E533FB"/>
    <w:rsid w:val="00E54199"/>
    <w:rsid w:val="00E55001"/>
    <w:rsid w:val="00E56987"/>
    <w:rsid w:val="00E56DCD"/>
    <w:rsid w:val="00E60C55"/>
    <w:rsid w:val="00E65DCA"/>
    <w:rsid w:val="00E65F62"/>
    <w:rsid w:val="00E7385F"/>
    <w:rsid w:val="00E76CEE"/>
    <w:rsid w:val="00E84B88"/>
    <w:rsid w:val="00EA44CC"/>
    <w:rsid w:val="00EA544A"/>
    <w:rsid w:val="00EB5523"/>
    <w:rsid w:val="00EB6972"/>
    <w:rsid w:val="00EC5A03"/>
    <w:rsid w:val="00ED28D6"/>
    <w:rsid w:val="00EF0876"/>
    <w:rsid w:val="00EF6F87"/>
    <w:rsid w:val="00F01958"/>
    <w:rsid w:val="00F14431"/>
    <w:rsid w:val="00F17E17"/>
    <w:rsid w:val="00F204A7"/>
    <w:rsid w:val="00F21CB7"/>
    <w:rsid w:val="00F3106A"/>
    <w:rsid w:val="00F327EF"/>
    <w:rsid w:val="00F356F3"/>
    <w:rsid w:val="00F420B9"/>
    <w:rsid w:val="00F42716"/>
    <w:rsid w:val="00F45529"/>
    <w:rsid w:val="00F46E38"/>
    <w:rsid w:val="00F46E77"/>
    <w:rsid w:val="00F506B2"/>
    <w:rsid w:val="00F53071"/>
    <w:rsid w:val="00F574F8"/>
    <w:rsid w:val="00F5758D"/>
    <w:rsid w:val="00F602CB"/>
    <w:rsid w:val="00F6483D"/>
    <w:rsid w:val="00F64D47"/>
    <w:rsid w:val="00F86398"/>
    <w:rsid w:val="00FA2F1A"/>
    <w:rsid w:val="00FA4EA4"/>
    <w:rsid w:val="00FA7603"/>
    <w:rsid w:val="00FC0750"/>
    <w:rsid w:val="00FC6A57"/>
    <w:rsid w:val="00FD09B0"/>
    <w:rsid w:val="00FD4C83"/>
    <w:rsid w:val="00FE15A0"/>
    <w:rsid w:val="00FE1E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C1C"/>
    <w:rPr>
      <w:rFonts w:ascii="Arial" w:hAnsi="Arial"/>
    </w:rPr>
  </w:style>
  <w:style w:type="paragraph" w:styleId="1">
    <w:name w:val="heading 1"/>
    <w:basedOn w:val="a"/>
    <w:next w:val="a"/>
    <w:qFormat/>
    <w:rsid w:val="006A18EF"/>
    <w:pPr>
      <w:keepNext/>
      <w:outlineLvl w:val="0"/>
    </w:pPr>
    <w:rPr>
      <w:rFonts w:ascii="Times New Roman" w:hAnsi="Times New Roman"/>
      <w:b/>
      <w:sz w:val="28"/>
    </w:rPr>
  </w:style>
  <w:style w:type="paragraph" w:styleId="2">
    <w:name w:val="heading 2"/>
    <w:basedOn w:val="a"/>
    <w:next w:val="a"/>
    <w:qFormat/>
    <w:rsid w:val="006A18EF"/>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18EF"/>
    <w:pPr>
      <w:jc w:val="both"/>
    </w:pPr>
    <w:rPr>
      <w:rFonts w:ascii="Times New Roman" w:hAnsi="Times New Roman"/>
      <w:color w:val="000000"/>
      <w:sz w:val="28"/>
    </w:rPr>
  </w:style>
  <w:style w:type="paragraph" w:styleId="20">
    <w:name w:val="Body Text 2"/>
    <w:basedOn w:val="a"/>
    <w:link w:val="21"/>
    <w:rsid w:val="006A18EF"/>
    <w:pPr>
      <w:jc w:val="both"/>
    </w:pPr>
    <w:rPr>
      <w:rFonts w:ascii="Times New Roman" w:hAnsi="Times New Roman"/>
      <w:bCs/>
      <w:sz w:val="24"/>
      <w:lang/>
    </w:rPr>
  </w:style>
  <w:style w:type="paragraph" w:styleId="a4">
    <w:name w:val="header"/>
    <w:basedOn w:val="a"/>
    <w:link w:val="a5"/>
    <w:uiPriority w:val="99"/>
    <w:rsid w:val="00230CFB"/>
    <w:pPr>
      <w:tabs>
        <w:tab w:val="center" w:pos="4677"/>
        <w:tab w:val="right" w:pos="9355"/>
      </w:tabs>
    </w:pPr>
    <w:rPr>
      <w:lang/>
    </w:rPr>
  </w:style>
  <w:style w:type="character" w:styleId="a6">
    <w:name w:val="page number"/>
    <w:basedOn w:val="a0"/>
    <w:rsid w:val="00230CFB"/>
  </w:style>
  <w:style w:type="paragraph" w:styleId="a7">
    <w:name w:val="Balloon Text"/>
    <w:basedOn w:val="a"/>
    <w:link w:val="a8"/>
    <w:uiPriority w:val="99"/>
    <w:semiHidden/>
    <w:unhideWhenUsed/>
    <w:rsid w:val="007F20CD"/>
    <w:rPr>
      <w:rFonts w:ascii="Tahoma" w:hAnsi="Tahoma"/>
      <w:sz w:val="16"/>
      <w:szCs w:val="16"/>
      <w:lang/>
    </w:rPr>
  </w:style>
  <w:style w:type="character" w:customStyle="1" w:styleId="a8">
    <w:name w:val="Текст выноски Знак"/>
    <w:link w:val="a7"/>
    <w:uiPriority w:val="99"/>
    <w:semiHidden/>
    <w:rsid w:val="007F20CD"/>
    <w:rPr>
      <w:rFonts w:ascii="Tahoma" w:hAnsi="Tahoma" w:cs="Tahoma"/>
      <w:sz w:val="16"/>
      <w:szCs w:val="16"/>
    </w:rPr>
  </w:style>
  <w:style w:type="paragraph" w:styleId="a9">
    <w:name w:val="footer"/>
    <w:basedOn w:val="a"/>
    <w:link w:val="aa"/>
    <w:uiPriority w:val="99"/>
    <w:unhideWhenUsed/>
    <w:rsid w:val="00051717"/>
    <w:pPr>
      <w:tabs>
        <w:tab w:val="center" w:pos="4677"/>
        <w:tab w:val="right" w:pos="9355"/>
      </w:tabs>
    </w:pPr>
    <w:rPr>
      <w:lang/>
    </w:rPr>
  </w:style>
  <w:style w:type="character" w:customStyle="1" w:styleId="aa">
    <w:name w:val="Нижний колонтитул Знак"/>
    <w:link w:val="a9"/>
    <w:uiPriority w:val="99"/>
    <w:rsid w:val="00051717"/>
    <w:rPr>
      <w:rFonts w:ascii="Arial" w:hAnsi="Arial"/>
    </w:rPr>
  </w:style>
  <w:style w:type="table" w:styleId="ab">
    <w:name w:val="Table Grid"/>
    <w:basedOn w:val="a1"/>
    <w:rsid w:val="00EF0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бычный2"/>
    <w:rsid w:val="006E05A6"/>
    <w:rPr>
      <w:sz w:val="26"/>
    </w:rPr>
  </w:style>
  <w:style w:type="character" w:customStyle="1" w:styleId="a5">
    <w:name w:val="Верхний колонтитул Знак"/>
    <w:link w:val="a4"/>
    <w:uiPriority w:val="99"/>
    <w:rsid w:val="006E05A6"/>
    <w:rPr>
      <w:rFonts w:ascii="Arial" w:hAnsi="Arial"/>
    </w:rPr>
  </w:style>
  <w:style w:type="character" w:customStyle="1" w:styleId="21">
    <w:name w:val="Основной текст 2 Знак"/>
    <w:link w:val="20"/>
    <w:rsid w:val="00C507B3"/>
    <w:rPr>
      <w:bCs/>
      <w:sz w:val="24"/>
    </w:rPr>
  </w:style>
  <w:style w:type="paragraph" w:customStyle="1" w:styleId="ConsPlusNormal">
    <w:name w:val="ConsPlusNormal"/>
    <w:rsid w:val="0014583C"/>
    <w:pPr>
      <w:autoSpaceDE w:val="0"/>
      <w:autoSpaceDN w:val="0"/>
      <w:adjustRightInd w:val="0"/>
    </w:pPr>
    <w:rPr>
      <w:sz w:val="28"/>
      <w:szCs w:val="28"/>
    </w:rPr>
  </w:style>
  <w:style w:type="character" w:styleId="ac">
    <w:name w:val="Hyperlink"/>
    <w:rsid w:val="00204B1F"/>
    <w:rPr>
      <w:color w:val="0563C1"/>
      <w:u w:val="single"/>
    </w:rPr>
  </w:style>
  <w:style w:type="paragraph" w:styleId="ad">
    <w:name w:val="Normal (Web)"/>
    <w:basedOn w:val="a"/>
    <w:uiPriority w:val="99"/>
    <w:unhideWhenUsed/>
    <w:rsid w:val="00A46FFE"/>
    <w:pPr>
      <w:spacing w:before="100" w:beforeAutospacing="1" w:after="100" w:afterAutospacing="1"/>
    </w:pPr>
    <w:rPr>
      <w:rFonts w:ascii="Times New Roman" w:hAnsi="Times New Roman"/>
      <w:sz w:val="24"/>
      <w:szCs w:val="24"/>
    </w:rPr>
  </w:style>
  <w:style w:type="character" w:styleId="ae">
    <w:name w:val="Strong"/>
    <w:basedOn w:val="a0"/>
    <w:uiPriority w:val="22"/>
    <w:qFormat/>
    <w:rsid w:val="00A46FFE"/>
    <w:rPr>
      <w:b/>
      <w:bCs/>
    </w:rPr>
  </w:style>
</w:styles>
</file>

<file path=word/webSettings.xml><?xml version="1.0" encoding="utf-8"?>
<w:webSettings xmlns:r="http://schemas.openxmlformats.org/officeDocument/2006/relationships" xmlns:w="http://schemas.openxmlformats.org/wordprocessingml/2006/main">
  <w:divs>
    <w:div w:id="1238515357">
      <w:bodyDiv w:val="1"/>
      <w:marLeft w:val="0"/>
      <w:marRight w:val="0"/>
      <w:marTop w:val="0"/>
      <w:marBottom w:val="0"/>
      <w:divBdr>
        <w:top w:val="none" w:sz="0" w:space="0" w:color="auto"/>
        <w:left w:val="none" w:sz="0" w:space="0" w:color="auto"/>
        <w:bottom w:val="none" w:sz="0" w:space="0" w:color="auto"/>
        <w:right w:val="none" w:sz="0" w:space="0" w:color="auto"/>
      </w:divBdr>
    </w:div>
    <w:div w:id="1510296524">
      <w:bodyDiv w:val="1"/>
      <w:marLeft w:val="0"/>
      <w:marRight w:val="0"/>
      <w:marTop w:val="0"/>
      <w:marBottom w:val="0"/>
      <w:divBdr>
        <w:top w:val="none" w:sz="0" w:space="0" w:color="auto"/>
        <w:left w:val="none" w:sz="0" w:space="0" w:color="auto"/>
        <w:bottom w:val="none" w:sz="0" w:space="0" w:color="auto"/>
        <w:right w:val="none" w:sz="0" w:space="0" w:color="auto"/>
      </w:divBdr>
    </w:div>
    <w:div w:id="1556500359">
      <w:bodyDiv w:val="1"/>
      <w:marLeft w:val="0"/>
      <w:marRight w:val="0"/>
      <w:marTop w:val="0"/>
      <w:marBottom w:val="0"/>
      <w:divBdr>
        <w:top w:val="none" w:sz="0" w:space="0" w:color="auto"/>
        <w:left w:val="none" w:sz="0" w:space="0" w:color="auto"/>
        <w:bottom w:val="none" w:sz="0" w:space="0" w:color="auto"/>
        <w:right w:val="none" w:sz="0" w:space="0" w:color="auto"/>
      </w:divBdr>
    </w:div>
    <w:div w:id="1903635611">
      <w:bodyDiv w:val="1"/>
      <w:marLeft w:val="0"/>
      <w:marRight w:val="0"/>
      <w:marTop w:val="0"/>
      <w:marBottom w:val="0"/>
      <w:divBdr>
        <w:top w:val="none" w:sz="0" w:space="0" w:color="auto"/>
        <w:left w:val="none" w:sz="0" w:space="0" w:color="auto"/>
        <w:bottom w:val="none" w:sz="0" w:space="0" w:color="auto"/>
        <w:right w:val="none" w:sz="0" w:space="0" w:color="auto"/>
      </w:divBdr>
    </w:div>
    <w:div w:id="1990136128">
      <w:bodyDiv w:val="1"/>
      <w:marLeft w:val="0"/>
      <w:marRight w:val="0"/>
      <w:marTop w:val="0"/>
      <w:marBottom w:val="0"/>
      <w:divBdr>
        <w:top w:val="none" w:sz="0" w:space="0" w:color="auto"/>
        <w:left w:val="none" w:sz="0" w:space="0" w:color="auto"/>
        <w:bottom w:val="none" w:sz="0" w:space="0" w:color="auto"/>
        <w:right w:val="none" w:sz="0" w:space="0" w:color="auto"/>
      </w:divBdr>
    </w:div>
    <w:div w:id="19940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9580</Words>
  <Characters>54611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Машбюро</Company>
  <LinksUpToDate>false</LinksUpToDate>
  <CharactersWithSpaces>64063</CharactersWithSpaces>
  <SharedDoc>false</SharedDoc>
  <HLinks>
    <vt:vector size="84" baseType="variant">
      <vt:variant>
        <vt:i4>851969</vt:i4>
      </vt:variant>
      <vt:variant>
        <vt:i4>39</vt:i4>
      </vt:variant>
      <vt:variant>
        <vt:i4>0</vt:i4>
      </vt:variant>
      <vt:variant>
        <vt:i4>5</vt:i4>
      </vt:variant>
      <vt:variant>
        <vt:lpwstr>consultantplus://offline/ref=F52D766B5840FF52CEF026212DA8CA8186D4DE8FD69CD1E3677042E09957CBBF00D8B9884306B2BECB065EAC30007DBA72D3899704089EFDAAD532rA57E</vt:lpwstr>
      </vt:variant>
      <vt:variant>
        <vt:lpwstr/>
      </vt:variant>
      <vt:variant>
        <vt:i4>852052</vt:i4>
      </vt:variant>
      <vt:variant>
        <vt:i4>36</vt:i4>
      </vt:variant>
      <vt:variant>
        <vt:i4>0</vt:i4>
      </vt:variant>
      <vt:variant>
        <vt:i4>5</vt:i4>
      </vt:variant>
      <vt:variant>
        <vt:lpwstr>consultantplus://offline/ref=F52D766B5840FF52CEF026212DA8CA8186D4DE8FD69CD1E3677042E09957CBBF00D8B9884306B2BECB0650AC30007DBA72D3899704089EFDAAD532rA57E</vt:lpwstr>
      </vt:variant>
      <vt:variant>
        <vt:lpwstr/>
      </vt:variant>
      <vt:variant>
        <vt:i4>851972</vt:i4>
      </vt:variant>
      <vt:variant>
        <vt:i4>33</vt:i4>
      </vt:variant>
      <vt:variant>
        <vt:i4>0</vt:i4>
      </vt:variant>
      <vt:variant>
        <vt:i4>5</vt:i4>
      </vt:variant>
      <vt:variant>
        <vt:lpwstr>consultantplus://offline/ref=F52D766B5840FF52CEF026212DA8CA8186D4DE8FD69CD1E3677042E09957CBBF00D8B9884306B2BECB065EAF30007DBA72D3899704089EFDAAD532rA57E</vt:lpwstr>
      </vt:variant>
      <vt:variant>
        <vt:lpwstr/>
      </vt:variant>
      <vt:variant>
        <vt:i4>852061</vt:i4>
      </vt:variant>
      <vt:variant>
        <vt:i4>30</vt:i4>
      </vt:variant>
      <vt:variant>
        <vt:i4>0</vt:i4>
      </vt:variant>
      <vt:variant>
        <vt:i4>5</vt:i4>
      </vt:variant>
      <vt:variant>
        <vt:lpwstr>consultantplus://offline/ref=F52D766B5840FF52CEF026212DA8CA8186D4DE8FD69CD1E3677042E09957CBBF00D8B9884306B2BECB065CA930007DBA72D3899704089EFDAAD532rA57E</vt:lpwstr>
      </vt:variant>
      <vt:variant>
        <vt:lpwstr/>
      </vt:variant>
      <vt:variant>
        <vt:i4>852050</vt:i4>
      </vt:variant>
      <vt:variant>
        <vt:i4>27</vt:i4>
      </vt:variant>
      <vt:variant>
        <vt:i4>0</vt:i4>
      </vt:variant>
      <vt:variant>
        <vt:i4>5</vt:i4>
      </vt:variant>
      <vt:variant>
        <vt:lpwstr>consultantplus://offline/ref=F52D766B5840FF52CEF026212DA8CA8186D4DE8FD69CD1E3677042E09957CBBF00D8B9884306B2BECB065AA430007DBA72D3899704089EFDAAD532rA57E</vt:lpwstr>
      </vt:variant>
      <vt:variant>
        <vt:lpwstr/>
      </vt:variant>
      <vt:variant>
        <vt:i4>5308418</vt:i4>
      </vt:variant>
      <vt:variant>
        <vt:i4>24</vt:i4>
      </vt:variant>
      <vt:variant>
        <vt:i4>0</vt:i4>
      </vt:variant>
      <vt:variant>
        <vt:i4>5</vt:i4>
      </vt:variant>
      <vt:variant>
        <vt:lpwstr/>
      </vt:variant>
      <vt:variant>
        <vt:lpwstr>Par0</vt:lpwstr>
      </vt:variant>
      <vt:variant>
        <vt:i4>5308418</vt:i4>
      </vt:variant>
      <vt:variant>
        <vt:i4>21</vt:i4>
      </vt:variant>
      <vt:variant>
        <vt:i4>0</vt:i4>
      </vt:variant>
      <vt:variant>
        <vt:i4>5</vt:i4>
      </vt:variant>
      <vt:variant>
        <vt:lpwstr/>
      </vt:variant>
      <vt:variant>
        <vt:lpwstr>Par0</vt:lpwstr>
      </vt:variant>
      <vt:variant>
        <vt:i4>5308418</vt:i4>
      </vt:variant>
      <vt:variant>
        <vt:i4>18</vt:i4>
      </vt:variant>
      <vt:variant>
        <vt:i4>0</vt:i4>
      </vt:variant>
      <vt:variant>
        <vt:i4>5</vt:i4>
      </vt:variant>
      <vt:variant>
        <vt:lpwstr/>
      </vt:variant>
      <vt:variant>
        <vt:lpwstr>Par0</vt:lpwstr>
      </vt:variant>
      <vt:variant>
        <vt:i4>6881335</vt:i4>
      </vt:variant>
      <vt:variant>
        <vt:i4>15</vt:i4>
      </vt:variant>
      <vt:variant>
        <vt:i4>0</vt:i4>
      </vt:variant>
      <vt:variant>
        <vt:i4>5</vt:i4>
      </vt:variant>
      <vt:variant>
        <vt:lpwstr>consultantplus://offline/ref=45AC75913DCCC1D111341C7F0364C02E18DDC189BBA59C077C9DCBF621F3A6BF7988C16C958E2E99388E189BD4B64F6FD8A68ACBC723B33Eu230E</vt:lpwstr>
      </vt:variant>
      <vt:variant>
        <vt:lpwstr/>
      </vt:variant>
      <vt:variant>
        <vt:i4>5570653</vt:i4>
      </vt:variant>
      <vt:variant>
        <vt:i4>12</vt:i4>
      </vt:variant>
      <vt:variant>
        <vt:i4>0</vt:i4>
      </vt:variant>
      <vt:variant>
        <vt:i4>5</vt:i4>
      </vt:variant>
      <vt:variant>
        <vt:lpwstr>consultantplus://offline/ref=45AC75913DCCC1D11134027215089E221DDE9C80B2A6905928C290AB76FAACE83EC7982ED1802F99388548C99BB7132A8BB58BCBC721B522234682u533E</vt:lpwstr>
      </vt:variant>
      <vt:variant>
        <vt:lpwstr/>
      </vt:variant>
      <vt:variant>
        <vt:i4>1703946</vt:i4>
      </vt:variant>
      <vt:variant>
        <vt:i4>9</vt:i4>
      </vt:variant>
      <vt:variant>
        <vt:i4>0</vt:i4>
      </vt:variant>
      <vt:variant>
        <vt:i4>5</vt:i4>
      </vt:variant>
      <vt:variant>
        <vt:lpwstr>consultantplus://offline/ref=8787C9B730051D1D1BCAFE77D5800DF6117EFC6EC6899C4F2B155A56A5FBD4E38FB0D43BF7AD85EEB705FCEA1F936FB9B4CD274BEAE4CE58CE6D29JF34E</vt:lpwstr>
      </vt:variant>
      <vt:variant>
        <vt:lpwstr/>
      </vt:variant>
      <vt:variant>
        <vt:i4>1703946</vt:i4>
      </vt:variant>
      <vt:variant>
        <vt:i4>6</vt:i4>
      </vt:variant>
      <vt:variant>
        <vt:i4>0</vt:i4>
      </vt:variant>
      <vt:variant>
        <vt:i4>5</vt:i4>
      </vt:variant>
      <vt:variant>
        <vt:lpwstr>consultantplus://offline/ref=8787C9B730051D1D1BCAFE77D5800DF6117EFC6EC6899C4F2B155A56A5FBD4E38FB0D43BF7AD85EEB705FCEA1F936FB9B4CD274BEAE4CE58CE6D29JF34E</vt:lpwstr>
      </vt:variant>
      <vt:variant>
        <vt:lpwstr/>
      </vt:variant>
      <vt:variant>
        <vt:i4>1703946</vt:i4>
      </vt:variant>
      <vt:variant>
        <vt:i4>3</vt:i4>
      </vt:variant>
      <vt:variant>
        <vt:i4>0</vt:i4>
      </vt:variant>
      <vt:variant>
        <vt:i4>5</vt:i4>
      </vt:variant>
      <vt:variant>
        <vt:lpwstr>consultantplus://offline/ref=8787C9B730051D1D1BCAFE77D5800DF6117EFC6EC6899C4F2B155A56A5FBD4E38FB0D43BF7AD85EEB705FCEA1F936FB9B4CD274BEAE4CE58CE6D29JF34E</vt:lpwstr>
      </vt:variant>
      <vt:variant>
        <vt:lpwstr/>
      </vt:variant>
      <vt:variant>
        <vt:i4>1245198</vt:i4>
      </vt:variant>
      <vt:variant>
        <vt:i4>0</vt:i4>
      </vt:variant>
      <vt:variant>
        <vt:i4>0</vt:i4>
      </vt:variant>
      <vt:variant>
        <vt:i4>5</vt:i4>
      </vt:variant>
      <vt:variant>
        <vt:lpwstr>consultantplus://offline/ref=9ABFB146D18A1A15BC80C75C6FDB9248B6BADFE1C1972582284DEC24E445B2FCF261D3579A4AB795470B293CB1g724E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Комм</dc:creator>
  <cp:lastModifiedBy>Tema</cp:lastModifiedBy>
  <cp:revision>5</cp:revision>
  <cp:lastPrinted>2021-09-08T04:35:00Z</cp:lastPrinted>
  <dcterms:created xsi:type="dcterms:W3CDTF">2021-09-08T04:48:00Z</dcterms:created>
  <dcterms:modified xsi:type="dcterms:W3CDTF">2022-11-07T09:21:00Z</dcterms:modified>
</cp:coreProperties>
</file>