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0" w:rsidRPr="00622DE0" w:rsidRDefault="00023AF6" w:rsidP="00622DE0">
      <w:pPr>
        <w:jc w:val="center"/>
        <w:rPr>
          <w:rFonts w:ascii="Times New Roman" w:hAnsi="Times New Roman"/>
          <w:sz w:val="28"/>
        </w:rPr>
      </w:pPr>
      <w:r w:rsidRPr="00622DE0">
        <w:rPr>
          <w:rFonts w:ascii="Times New Roman" w:hAnsi="Times New Roman"/>
          <w:b/>
          <w:sz w:val="28"/>
          <w:szCs w:val="28"/>
        </w:rPr>
        <w:t xml:space="preserve"> </w:t>
      </w:r>
      <w:r w:rsidR="00622DE0" w:rsidRPr="00622DE0">
        <w:rPr>
          <w:rFonts w:ascii="Times New Roman" w:hAnsi="Times New Roman"/>
          <w:sz w:val="28"/>
        </w:rPr>
        <w:t>АДМИНИСТРАЦИЯ НОВОТЫРЫШКИНСКОГО СЕЛЬСОВЕТА СМОЛЕНСКОГО РАЙОНА АЛТАЙСКОГО КРАЯ</w:t>
      </w:r>
    </w:p>
    <w:p w:rsidR="00622DE0" w:rsidRPr="00622DE0" w:rsidRDefault="00622DE0" w:rsidP="00622DE0">
      <w:pPr>
        <w:jc w:val="center"/>
        <w:rPr>
          <w:rFonts w:ascii="Times New Roman" w:hAnsi="Times New Roman"/>
          <w:sz w:val="28"/>
        </w:rPr>
      </w:pPr>
    </w:p>
    <w:p w:rsidR="00622DE0" w:rsidRDefault="00622DE0" w:rsidP="00622DE0">
      <w:pPr>
        <w:jc w:val="center"/>
        <w:rPr>
          <w:sz w:val="28"/>
        </w:rPr>
      </w:pPr>
      <w:r w:rsidRPr="00622DE0">
        <w:rPr>
          <w:rFonts w:ascii="Times New Roman" w:hAnsi="Times New Roman"/>
          <w:sz w:val="28"/>
        </w:rPr>
        <w:t>ПОСТАНОВЛЕНИЕ</w:t>
      </w:r>
    </w:p>
    <w:p w:rsidR="00FC228D" w:rsidRDefault="00FC228D" w:rsidP="00622DE0">
      <w:pPr>
        <w:jc w:val="center"/>
      </w:pPr>
    </w:p>
    <w:p w:rsidR="00FC228D" w:rsidRDefault="00FC228D"/>
    <w:p w:rsidR="00FC228D" w:rsidRDefault="00FC228D"/>
    <w:p w:rsidR="00FC228D" w:rsidRPr="00FC228D" w:rsidRDefault="00FC228D" w:rsidP="00FC228D">
      <w:pPr>
        <w:pStyle w:val="2"/>
        <w:rPr>
          <w:sz w:val="28"/>
          <w:szCs w:val="28"/>
        </w:rPr>
      </w:pPr>
    </w:p>
    <w:p w:rsidR="00FC228D" w:rsidRPr="000B7B78" w:rsidRDefault="00622DE0" w:rsidP="00FC228D">
      <w:pPr>
        <w:pStyle w:val="2"/>
        <w:rPr>
          <w:szCs w:val="24"/>
        </w:rPr>
      </w:pPr>
      <w:r>
        <w:rPr>
          <w:sz w:val="28"/>
          <w:szCs w:val="28"/>
        </w:rPr>
        <w:t>31.12.</w:t>
      </w:r>
      <w:r w:rsidR="00FC228D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="00693C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064C">
        <w:rPr>
          <w:sz w:val="28"/>
          <w:szCs w:val="28"/>
        </w:rPr>
        <w:t>175                                                            с. Новотырышкино</w:t>
      </w:r>
      <w:r w:rsidR="00693C5D">
        <w:rPr>
          <w:sz w:val="28"/>
          <w:szCs w:val="28"/>
        </w:rPr>
        <w:t xml:space="preserve">  </w:t>
      </w:r>
      <w:r w:rsidR="00693C5D">
        <w:rPr>
          <w:sz w:val="28"/>
          <w:szCs w:val="28"/>
          <w:u w:val="single"/>
        </w:rPr>
        <w:t xml:space="preserve">     </w:t>
      </w:r>
      <w:r w:rsidR="00FC228D">
        <w:rPr>
          <w:sz w:val="28"/>
          <w:szCs w:val="28"/>
          <w:u w:val="single"/>
        </w:rPr>
        <w:t xml:space="preserve"> </w:t>
      </w:r>
    </w:p>
    <w:p w:rsidR="00FC228D" w:rsidRDefault="00FC228D" w:rsidP="00FC228D">
      <w:pPr>
        <w:pStyle w:val="2"/>
        <w:rPr>
          <w:szCs w:val="24"/>
        </w:rPr>
      </w:pPr>
    </w:p>
    <w:p w:rsidR="00FC228D" w:rsidRPr="000B7B78" w:rsidRDefault="00FC228D" w:rsidP="00FC228D">
      <w:pPr>
        <w:pStyle w:val="2"/>
        <w:rPr>
          <w:szCs w:val="24"/>
        </w:rPr>
      </w:pPr>
    </w:p>
    <w:tbl>
      <w:tblPr>
        <w:tblW w:w="0" w:type="auto"/>
        <w:tblLook w:val="01E0"/>
      </w:tblPr>
      <w:tblGrid>
        <w:gridCol w:w="3794"/>
      </w:tblGrid>
      <w:tr w:rsidR="00FC228D" w:rsidRPr="000B7B78" w:rsidTr="00BD3978">
        <w:trPr>
          <w:trHeight w:val="929"/>
        </w:trPr>
        <w:tc>
          <w:tcPr>
            <w:tcW w:w="3794" w:type="dxa"/>
            <w:shd w:val="clear" w:color="auto" w:fill="auto"/>
          </w:tcPr>
          <w:p w:rsidR="00FC228D" w:rsidRPr="000B7B78" w:rsidRDefault="00FC228D" w:rsidP="00BD3978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0B7B78">
              <w:rPr>
                <w:sz w:val="28"/>
                <w:szCs w:val="28"/>
              </w:rPr>
              <w:t xml:space="preserve">Об утверждении Порядка санкционирования оплаты денежных обязательств </w:t>
            </w:r>
            <w:proofErr w:type="spellStart"/>
            <w:proofErr w:type="gramStart"/>
            <w:r w:rsidRPr="000B7B78">
              <w:rPr>
                <w:sz w:val="28"/>
                <w:szCs w:val="28"/>
              </w:rPr>
              <w:t>полу-чателей</w:t>
            </w:r>
            <w:proofErr w:type="spellEnd"/>
            <w:proofErr w:type="gramEnd"/>
            <w:r w:rsidRPr="000B7B78">
              <w:rPr>
                <w:sz w:val="28"/>
                <w:szCs w:val="28"/>
              </w:rPr>
              <w:t xml:space="preserve"> средств </w:t>
            </w:r>
            <w:r w:rsidR="00555C9D">
              <w:rPr>
                <w:sz w:val="28"/>
                <w:szCs w:val="28"/>
              </w:rPr>
              <w:t>местного</w:t>
            </w:r>
            <w:r w:rsidRPr="000B7B78">
              <w:rPr>
                <w:sz w:val="28"/>
                <w:szCs w:val="28"/>
              </w:rPr>
              <w:t xml:space="preserve"> бюджета и администраторов источников финансирования дефицита </w:t>
            </w:r>
            <w:r w:rsidR="00555C9D">
              <w:rPr>
                <w:sz w:val="28"/>
                <w:szCs w:val="28"/>
              </w:rPr>
              <w:t>местного</w:t>
            </w:r>
            <w:r w:rsidRPr="000B7B78">
              <w:rPr>
                <w:sz w:val="28"/>
                <w:szCs w:val="28"/>
              </w:rPr>
              <w:t xml:space="preserve"> бюджета</w:t>
            </w:r>
          </w:p>
        </w:tc>
      </w:tr>
    </w:tbl>
    <w:p w:rsidR="00FC228D" w:rsidRPr="000B7B78" w:rsidRDefault="00FC228D" w:rsidP="00FC228D">
      <w:pPr>
        <w:pStyle w:val="ConsPlusNormal"/>
        <w:outlineLvl w:val="0"/>
        <w:rPr>
          <w:sz w:val="24"/>
          <w:szCs w:val="24"/>
        </w:rPr>
      </w:pPr>
    </w:p>
    <w:p w:rsidR="00FC228D" w:rsidRPr="000B7B78" w:rsidRDefault="00FC228D" w:rsidP="00FC228D">
      <w:pPr>
        <w:pStyle w:val="ConsPlusNormal"/>
        <w:outlineLvl w:val="0"/>
        <w:rPr>
          <w:sz w:val="24"/>
          <w:szCs w:val="24"/>
        </w:rPr>
      </w:pPr>
    </w:p>
    <w:p w:rsidR="00FC228D" w:rsidRDefault="00FC228D" w:rsidP="00FC228D">
      <w:pPr>
        <w:pStyle w:val="ConsPlusNormal"/>
        <w:ind w:firstLine="709"/>
        <w:jc w:val="both"/>
      </w:pPr>
      <w:r w:rsidRPr="000B7B78">
        <w:t>Во исполнение статей 219 и 219.2 Бюджетного кодекса Российской Федерации</w:t>
      </w:r>
      <w:r w:rsidR="000F064C">
        <w:t>,</w:t>
      </w:r>
    </w:p>
    <w:p w:rsidR="00FC228D" w:rsidRPr="000F064C" w:rsidRDefault="000F064C" w:rsidP="000F064C">
      <w:pPr>
        <w:pStyle w:val="ConsPlusNormal"/>
        <w:ind w:firstLine="709"/>
        <w:jc w:val="both"/>
      </w:pPr>
      <w:r>
        <w:t>ПОСТАНОВЛЯЮ:</w:t>
      </w:r>
    </w:p>
    <w:p w:rsidR="00FC228D" w:rsidRPr="000B7B78" w:rsidRDefault="00FC228D" w:rsidP="00FC228D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 Утвердить Порядок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бюджета.</w:t>
      </w:r>
    </w:p>
    <w:p w:rsidR="00FC228D" w:rsidRDefault="000F064C" w:rsidP="00FC228D">
      <w:pPr>
        <w:pStyle w:val="ConsPlusNormal"/>
        <w:ind w:firstLine="709"/>
        <w:jc w:val="both"/>
      </w:pPr>
      <w:r>
        <w:t>2</w:t>
      </w:r>
      <w:r w:rsidR="00FC228D" w:rsidRPr="000B7B78">
        <w:t>. </w:t>
      </w:r>
      <w:r w:rsidR="00455144">
        <w:t xml:space="preserve">Довести настоящее </w:t>
      </w:r>
      <w:r>
        <w:t>постановле</w:t>
      </w:r>
      <w:r w:rsidR="00DF53CB">
        <w:t>ние</w:t>
      </w:r>
      <w:r w:rsidR="00FC228D">
        <w:t xml:space="preserve"> до главных</w:t>
      </w:r>
      <w:r w:rsidR="00FC228D" w:rsidRPr="000B7B78">
        <w:t xml:space="preserve"> </w:t>
      </w:r>
      <w:r w:rsidR="00FC228D">
        <w:t xml:space="preserve">распорядителей, распорядителей и получателей средств </w:t>
      </w:r>
      <w:r w:rsidR="00555C9D">
        <w:t>местного</w:t>
      </w:r>
      <w:r w:rsidR="00FC228D">
        <w:t xml:space="preserve"> бюджета, </w:t>
      </w:r>
      <w:r w:rsidR="00FC228D" w:rsidRPr="000B7B78">
        <w:t>приказ вступает в силу с 11 января 2016 года.</w:t>
      </w: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023AF6" w:rsidP="00FC228D">
      <w:pPr>
        <w:pStyle w:val="ConsPlusNormal"/>
        <w:jc w:val="both"/>
      </w:pPr>
      <w:r>
        <w:t>Глава</w:t>
      </w:r>
      <w:r w:rsidR="00455144">
        <w:t xml:space="preserve"> </w:t>
      </w:r>
      <w:r>
        <w:t>сельсовета</w:t>
      </w:r>
      <w:r w:rsidR="00FC228D">
        <w:tab/>
      </w:r>
      <w:r w:rsidR="00FC228D">
        <w:tab/>
      </w:r>
      <w:r w:rsidR="00FC228D">
        <w:tab/>
      </w:r>
      <w:r>
        <w:t xml:space="preserve">     </w:t>
      </w:r>
      <w:r w:rsidR="00455144">
        <w:t xml:space="preserve">                        </w:t>
      </w:r>
      <w:r w:rsidR="00DF53CB">
        <w:t xml:space="preserve">                   Л.Г. Сараханова</w:t>
      </w:r>
    </w:p>
    <w:p w:rsidR="00023AF6" w:rsidRDefault="00023AF6" w:rsidP="00FC228D">
      <w:pPr>
        <w:pStyle w:val="ConsPlusNormal"/>
        <w:jc w:val="both"/>
      </w:pPr>
    </w:p>
    <w:p w:rsidR="00023AF6" w:rsidRPr="000B7B78" w:rsidRDefault="00023AF6" w:rsidP="00FC228D">
      <w:pPr>
        <w:pStyle w:val="ConsPlusNormal"/>
        <w:jc w:val="both"/>
      </w:pPr>
    </w:p>
    <w:p w:rsidR="00FC228D" w:rsidRDefault="00FC228D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E7080D" w:rsidRDefault="00E7080D" w:rsidP="00FC228D">
      <w:pPr>
        <w:pStyle w:val="2"/>
        <w:ind w:left="4820"/>
        <w:jc w:val="left"/>
        <w:outlineLvl w:val="0"/>
        <w:rPr>
          <w:sz w:val="28"/>
        </w:rPr>
      </w:pPr>
    </w:p>
    <w:p w:rsidR="00FC228D" w:rsidRPr="000B7B78" w:rsidRDefault="00FC228D" w:rsidP="00FC228D">
      <w:pPr>
        <w:pStyle w:val="2"/>
        <w:ind w:left="4820"/>
        <w:jc w:val="left"/>
        <w:outlineLvl w:val="0"/>
        <w:rPr>
          <w:sz w:val="28"/>
        </w:rPr>
      </w:pPr>
      <w:r w:rsidRPr="000B7B78">
        <w:rPr>
          <w:sz w:val="28"/>
        </w:rPr>
        <w:lastRenderedPageBreak/>
        <w:t>УТВЕРЖДЕН</w:t>
      </w:r>
    </w:p>
    <w:p w:rsidR="00FC228D" w:rsidRPr="000B7B78" w:rsidRDefault="000F064C" w:rsidP="00023AF6">
      <w:pPr>
        <w:pStyle w:val="2"/>
        <w:spacing w:line="280" w:lineRule="exact"/>
        <w:ind w:left="4820"/>
        <w:jc w:val="left"/>
        <w:rPr>
          <w:sz w:val="28"/>
        </w:rPr>
      </w:pPr>
      <w:r>
        <w:rPr>
          <w:sz w:val="28"/>
        </w:rPr>
        <w:t>постановле</w:t>
      </w:r>
      <w:r w:rsidR="00DF53CB">
        <w:rPr>
          <w:sz w:val="28"/>
        </w:rPr>
        <w:t>нием</w:t>
      </w:r>
      <w:r w:rsidR="00FC228D" w:rsidRPr="000B7B78">
        <w:rPr>
          <w:sz w:val="28"/>
        </w:rPr>
        <w:t xml:space="preserve"> </w:t>
      </w:r>
      <w:r w:rsidR="00023AF6">
        <w:rPr>
          <w:sz w:val="28"/>
        </w:rPr>
        <w:t xml:space="preserve">Администрации </w:t>
      </w:r>
      <w:r w:rsidR="00DF53CB">
        <w:rPr>
          <w:sz w:val="28"/>
        </w:rPr>
        <w:t>Новотырышкинского</w:t>
      </w:r>
      <w:r w:rsidR="00023AF6">
        <w:rPr>
          <w:sz w:val="28"/>
        </w:rPr>
        <w:t xml:space="preserve"> сельсовета Смоленского района Алтайского края</w:t>
      </w:r>
    </w:p>
    <w:p w:rsidR="00FC228D" w:rsidRPr="000B7B78" w:rsidRDefault="00FC228D" w:rsidP="00FC228D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31декабря </w:t>
      </w:r>
      <w:r w:rsidRPr="00AA2175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AA2175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0B7B78">
        <w:rPr>
          <w:rFonts w:ascii="Times New Roman" w:hAnsi="Times New Roman"/>
          <w:sz w:val="28"/>
          <w:szCs w:val="28"/>
        </w:rPr>
        <w:t xml:space="preserve"> № </w:t>
      </w:r>
      <w:r w:rsidR="000F064C">
        <w:rPr>
          <w:rFonts w:ascii="Times New Roman" w:hAnsi="Times New Roman"/>
          <w:sz w:val="28"/>
          <w:szCs w:val="28"/>
          <w:u w:val="single"/>
        </w:rPr>
        <w:t>175</w:t>
      </w:r>
    </w:p>
    <w:p w:rsidR="00FC228D" w:rsidRPr="000B7B78" w:rsidRDefault="00FC228D" w:rsidP="00FC228D">
      <w:pPr>
        <w:pStyle w:val="2"/>
        <w:rPr>
          <w:sz w:val="28"/>
        </w:rPr>
      </w:pPr>
    </w:p>
    <w:p w:rsidR="00FC228D" w:rsidRPr="000B7B78" w:rsidRDefault="00FC228D" w:rsidP="00FC228D">
      <w:pPr>
        <w:pStyle w:val="2"/>
        <w:rPr>
          <w:sz w:val="28"/>
        </w:rPr>
      </w:pPr>
    </w:p>
    <w:p w:rsidR="00FC228D" w:rsidRPr="000B7B78" w:rsidRDefault="00FC228D" w:rsidP="00FC228D">
      <w:pPr>
        <w:pStyle w:val="2"/>
        <w:rPr>
          <w:color w:val="FF0000"/>
          <w:sz w:val="28"/>
        </w:rPr>
      </w:pPr>
    </w:p>
    <w:p w:rsidR="00FC228D" w:rsidRPr="000B7B78" w:rsidRDefault="00FC228D" w:rsidP="00FC228D">
      <w:pPr>
        <w:pStyle w:val="ConsPlusNormal"/>
        <w:jc w:val="center"/>
        <w:rPr>
          <w:bCs/>
        </w:rPr>
      </w:pPr>
      <w:r w:rsidRPr="000B7B78">
        <w:rPr>
          <w:bCs/>
        </w:rPr>
        <w:t>ПОРЯДОК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санкционирования оплаты денежных обязательств </w:t>
      </w:r>
    </w:p>
    <w:p w:rsidR="00FC228D" w:rsidRPr="000B7B78" w:rsidRDefault="00FC228D" w:rsidP="00FC228D">
      <w:pPr>
        <w:pStyle w:val="ConsPlusNormal"/>
        <w:jc w:val="center"/>
        <w:rPr>
          <w:bCs/>
        </w:rPr>
      </w:pPr>
      <w:r w:rsidRPr="000B7B78">
        <w:t xml:space="preserve">получателей средств </w:t>
      </w:r>
      <w:r w:rsidR="00555C9D">
        <w:t>местного</w:t>
      </w:r>
      <w:r w:rsidRPr="000B7B78">
        <w:t xml:space="preserve"> бюджета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</w:t>
      </w:r>
    </w:p>
    <w:p w:rsidR="00FC228D" w:rsidRPr="000B7B78" w:rsidRDefault="00FC228D" w:rsidP="00FC228D">
      <w:pPr>
        <w:pStyle w:val="ConsPlusNormal"/>
        <w:jc w:val="center"/>
        <w:outlineLvl w:val="0"/>
      </w:pPr>
    </w:p>
    <w:p w:rsidR="00FC228D" w:rsidRPr="000B7B78" w:rsidRDefault="00FC228D" w:rsidP="00FC228D">
      <w:pPr>
        <w:pStyle w:val="ConsPlusNormal"/>
        <w:jc w:val="center"/>
        <w:outlineLvl w:val="0"/>
      </w:pPr>
      <w:r w:rsidRPr="000B7B78">
        <w:t>I. Общие положения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1.1. Настоящий Порядок разработан в соответствии с </w:t>
      </w:r>
      <w:r>
        <w:t>Б</w:t>
      </w:r>
      <w:r w:rsidRPr="000B7B78">
        <w:t xml:space="preserve">юджетным законодательством Российской Федерации и определяет условия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1.2. Исполнение </w:t>
      </w:r>
      <w:r w:rsidR="00555C9D">
        <w:t>местного</w:t>
      </w:r>
      <w:r w:rsidRPr="000B7B78">
        <w:t xml:space="preserve"> бюджета организуется </w:t>
      </w:r>
      <w:r w:rsidR="00023AF6">
        <w:t xml:space="preserve">Администрацией </w:t>
      </w:r>
      <w:r w:rsidR="00DF53CB">
        <w:t>Новотырышкинского</w:t>
      </w:r>
      <w:r w:rsidR="00023AF6">
        <w:t xml:space="preserve"> сельсовета Смоленского района Алтайского края</w:t>
      </w:r>
      <w:r w:rsidRPr="000B7B78">
        <w:t xml:space="preserve"> на основании сводной бюджетной росписи </w:t>
      </w:r>
      <w:r w:rsidR="00555C9D">
        <w:t>местного</w:t>
      </w:r>
      <w:r w:rsidRPr="000B7B78">
        <w:t xml:space="preserve"> бюджета и кассового плана исполнения </w:t>
      </w:r>
      <w:r w:rsidR="00555C9D">
        <w:t>местного</w:t>
      </w:r>
      <w:r w:rsidRPr="000B7B78">
        <w:t xml:space="preserve"> бюджета в текущем финансовом году.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jc w:val="center"/>
        <w:outlineLvl w:val="0"/>
      </w:pPr>
      <w:bookmarkStart w:id="0" w:name="Par17"/>
      <w:bookmarkEnd w:id="0"/>
      <w:r w:rsidRPr="000B7B78">
        <w:t>II. Санкционирование оплаты денежных обязательств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и исполнение </w:t>
      </w:r>
      <w:r w:rsidR="00555C9D">
        <w:t>местного</w:t>
      </w:r>
      <w:r w:rsidRPr="000B7B78">
        <w:t xml:space="preserve"> бюджета по расходам и источникам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финансирования дефицита </w:t>
      </w:r>
      <w:r w:rsidR="00555C9D">
        <w:t>местного</w:t>
      </w:r>
      <w:r w:rsidRPr="000B7B78">
        <w:t xml:space="preserve"> бюджета </w:t>
      </w:r>
    </w:p>
    <w:p w:rsidR="00FC228D" w:rsidRPr="000B7B78" w:rsidRDefault="00DF53CB" w:rsidP="00FC228D">
      <w:pPr>
        <w:pStyle w:val="ConsPlusNormal"/>
        <w:jc w:val="center"/>
      </w:pPr>
      <w:r>
        <w:t>Новотырышкинского</w:t>
      </w:r>
      <w:r w:rsidR="00693C5D">
        <w:t xml:space="preserve"> сельсовета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2.1. </w:t>
      </w:r>
      <w:proofErr w:type="gramStart"/>
      <w:r w:rsidRPr="000B7B78">
        <w:t xml:space="preserve">Получатели средств </w:t>
      </w:r>
      <w:r w:rsidR="00555C9D">
        <w:t>местного</w:t>
      </w:r>
      <w:r w:rsidRPr="000B7B78">
        <w:t xml:space="preserve"> бюджета принимают бюджетные обязательства путем заключения государственных контрактов (договоров) </w:t>
      </w:r>
      <w:r w:rsidRPr="000B7B78">
        <w:br/>
        <w:t xml:space="preserve">с физическими и юридическими лицами, индивидуальными предпринимателями или в соответствии с законом, иным правовым актом, соглашением в пределах объемов бюджетных ассигнований, доведенных </w:t>
      </w:r>
      <w:r w:rsidRPr="000B7B78">
        <w:br/>
        <w:t xml:space="preserve">до них главными распорядителями 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соответствии с утвержденной сводной бюджетной росписью </w:t>
      </w:r>
      <w:r w:rsidR="00555C9D">
        <w:t>местного</w:t>
      </w:r>
      <w:r w:rsidRPr="000B7B78">
        <w:t xml:space="preserve"> бюджета.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2.2. </w:t>
      </w:r>
      <w:proofErr w:type="gramStart"/>
      <w:r w:rsidRPr="000B7B78">
        <w:t xml:space="preserve">Заявки на финансирование расходов </w:t>
      </w:r>
      <w:r w:rsidR="00555C9D">
        <w:t>местного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формируются главными распорядителями, получателями средств </w:t>
      </w:r>
      <w:r w:rsidR="00555C9D">
        <w:t>местного</w:t>
      </w:r>
      <w:r w:rsidRPr="000B7B78">
        <w:t xml:space="preserve"> бюджета </w:t>
      </w:r>
      <w:r w:rsidRPr="000B7B78">
        <w:br/>
        <w:t xml:space="preserve">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соответствии с </w:t>
      </w:r>
      <w:r w:rsidR="00CD179A">
        <w:t xml:space="preserve">решением о </w:t>
      </w:r>
      <w:r w:rsidRPr="000B7B78">
        <w:t xml:space="preserve">бюджете, </w:t>
      </w:r>
      <w:r w:rsidR="004E6633">
        <w:t xml:space="preserve">муниципальным </w:t>
      </w:r>
      <w:r w:rsidRPr="000B7B78">
        <w:t xml:space="preserve"> заданием, мероприятиями государственных программ Алтайского края, исходя из условий заключенных государственных контрактов (договоров) по мере возникновения обязательств по</w:t>
      </w:r>
      <w:proofErr w:type="gramEnd"/>
      <w:r w:rsidRPr="000B7B78">
        <w:t xml:space="preserve"> оплате товаров, работ, услуг, соглашениями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1" w:name="Par24"/>
      <w:bookmarkEnd w:id="1"/>
      <w:r w:rsidRPr="000B7B78">
        <w:t xml:space="preserve">2.3. Заявки на финансирование расходов </w:t>
      </w:r>
      <w:r w:rsidR="00555C9D">
        <w:t>местного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представляются главными распорядителями средств </w:t>
      </w:r>
      <w:r w:rsidR="00555C9D">
        <w:t>местного</w:t>
      </w:r>
      <w:r w:rsidRPr="000B7B78">
        <w:t xml:space="preserve"> бюджета  </w:t>
      </w:r>
      <w:r w:rsidRPr="000B7B78">
        <w:br/>
        <w:t xml:space="preserve">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</w:t>
      </w:r>
      <w:r w:rsidR="00DF53CB">
        <w:t>Новотырышкинский</w:t>
      </w:r>
      <w:r w:rsidR="00E7080D">
        <w:t xml:space="preserve"> сельсовет</w:t>
      </w:r>
      <w:r w:rsidRPr="000B7B78">
        <w:t>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Обязательства, вытекающие из государственных контрактов (договоров), соглашений, принятых к исполнению получателями средств </w:t>
      </w:r>
      <w:r w:rsidR="00555C9D">
        <w:t>местного</w:t>
      </w:r>
      <w:r w:rsidRPr="000B7B78">
        <w:t xml:space="preserve"> бюджета сверх бюджетных ассигнований, не подлежат оплате.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2.4. В случае необходимости получения дополнительных данных </w:t>
      </w:r>
      <w:r w:rsidRPr="000B7B78">
        <w:br/>
        <w:t xml:space="preserve">для осуществления предварительного </w:t>
      </w:r>
      <w:proofErr w:type="gramStart"/>
      <w:r w:rsidRPr="000B7B78">
        <w:t>контроля за</w:t>
      </w:r>
      <w:proofErr w:type="gramEnd"/>
      <w:r w:rsidRPr="000B7B78">
        <w:t xml:space="preserve"> целевым использованием средств </w:t>
      </w:r>
      <w:r w:rsidR="00555C9D">
        <w:t>местного</w:t>
      </w:r>
      <w:r w:rsidRPr="000B7B78">
        <w:t xml:space="preserve"> бюджета </w:t>
      </w:r>
      <w:r w:rsidR="00DF53CB">
        <w:t>Новотырышкинского</w:t>
      </w:r>
      <w:r w:rsidR="00023AF6">
        <w:t xml:space="preserve"> сельсовета</w:t>
      </w:r>
      <w:r w:rsidRPr="000B7B78">
        <w:t xml:space="preserve"> запрашивает у главных распорядителей и получателей средств </w:t>
      </w:r>
      <w:r w:rsidR="00555C9D">
        <w:t>местного</w:t>
      </w:r>
      <w:r w:rsidRPr="000B7B78">
        <w:t xml:space="preserve"> бюджета документы, подтверждающие наличие денежных обязательств (накладные, </w:t>
      </w:r>
      <w:r w:rsidRPr="000B7B78">
        <w:br/>
        <w:t>счета-фактуры, акты приемки-передачи, акты выполненных работ (оказанных услуг) и др.).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2.5. </w:t>
      </w:r>
      <w:proofErr w:type="gramStart"/>
      <w:r w:rsidRPr="000B7B78">
        <w:t xml:space="preserve">Финансирование расходов </w:t>
      </w:r>
      <w:r w:rsidR="00555C9D">
        <w:t>местного</w:t>
      </w:r>
      <w:r w:rsidRPr="000B7B78">
        <w:t xml:space="preserve"> бюджета и оплата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осуществляется на основании заявок после санкционирования выплат из </w:t>
      </w:r>
      <w:r w:rsidR="00555C9D">
        <w:t>местного</w:t>
      </w:r>
      <w:r w:rsidRPr="000B7B78">
        <w:t xml:space="preserve"> бюджета руководителем (заместителем руководителя) </w:t>
      </w:r>
      <w:r w:rsidR="00DF53CB">
        <w:t>Новотырышкинского</w:t>
      </w:r>
      <w:r w:rsidR="00E7080D">
        <w:t xml:space="preserve"> сельсовета </w:t>
      </w:r>
      <w:r w:rsidRPr="000B7B78">
        <w:t xml:space="preserve">при наличии достаточного остатка средств на едином счете </w:t>
      </w:r>
      <w:r w:rsidR="00555C9D">
        <w:t>местного</w:t>
      </w:r>
      <w:r w:rsidRPr="000B7B78">
        <w:t xml:space="preserve"> бюджета № 40201 «Средства бюджетов субъектов Российской Федерации» </w:t>
      </w:r>
      <w:r w:rsidRPr="000B7B78">
        <w:br/>
        <w:t>в соответствии с порядком кассового обслуживания исполнения федерального бюджета, бюджетов</w:t>
      </w:r>
      <w:proofErr w:type="gramEnd"/>
      <w:r w:rsidRPr="000B7B78">
        <w:t xml:space="preserve"> субъектов Российской Федерации </w:t>
      </w:r>
      <w:r w:rsidRPr="000B7B78">
        <w:br/>
        <w:t xml:space="preserve">и местных бюджетов и порядком осуществления территориальными органами Федерального </w:t>
      </w:r>
      <w:proofErr w:type="gramStart"/>
      <w:r w:rsidRPr="000B7B78">
        <w:t>казначейства отдельных функций финансовых органов субъектов Российской Федерации</w:t>
      </w:r>
      <w:proofErr w:type="gramEnd"/>
      <w:r w:rsidRPr="000B7B78">
        <w:t xml:space="preserve"> и муниципальных образований </w:t>
      </w:r>
      <w:r w:rsidRPr="000B7B78">
        <w:br/>
        <w:t>по исполнению соответствующих бюджетов, утвержденным приказом Федерального казначейства.</w:t>
      </w:r>
    </w:p>
    <w:p w:rsidR="00FC228D" w:rsidRPr="000B7B78" w:rsidRDefault="00FC228D" w:rsidP="00FC228D">
      <w:pPr>
        <w:pStyle w:val="ConsPlusNormal"/>
        <w:ind w:firstLine="709"/>
        <w:jc w:val="both"/>
      </w:pPr>
    </w:p>
    <w:p w:rsidR="00FC228D" w:rsidRPr="000B7B78" w:rsidRDefault="00FC228D" w:rsidP="00FC228D">
      <w:pPr>
        <w:pStyle w:val="ConsPlusNormal"/>
        <w:jc w:val="center"/>
        <w:outlineLvl w:val="0"/>
      </w:pPr>
      <w:r w:rsidRPr="000B7B78">
        <w:t>III. Санкционирование оплаты денежных обязательств</w:t>
      </w:r>
    </w:p>
    <w:p w:rsidR="00FC228D" w:rsidRPr="000B7B78" w:rsidRDefault="00FC228D" w:rsidP="00FC228D">
      <w:pPr>
        <w:pStyle w:val="ConsPlusNormal"/>
        <w:jc w:val="center"/>
      </w:pPr>
      <w:r w:rsidRPr="000B7B78">
        <w:t>Управлением Федерального казначейства по Алтайскому краю</w:t>
      </w:r>
    </w:p>
    <w:p w:rsidR="00FC228D" w:rsidRPr="000B7B78" w:rsidRDefault="00FC228D" w:rsidP="00FC228D">
      <w:pPr>
        <w:pStyle w:val="ConsPlusNormal"/>
        <w:jc w:val="center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3.1. </w:t>
      </w:r>
      <w:proofErr w:type="gramStart"/>
      <w:r w:rsidRPr="000B7B78">
        <w:t xml:space="preserve">Для оплаты денежных обязательств получатели средств </w:t>
      </w:r>
      <w:r w:rsidR="00555C9D">
        <w:t>местного</w:t>
      </w:r>
      <w:r w:rsidRPr="000B7B78">
        <w:t xml:space="preserve"> бюджета, администраторы источников финансирования дефицита </w:t>
      </w:r>
      <w:r w:rsidR="00555C9D">
        <w:t>местного</w:t>
      </w:r>
      <w:r w:rsidRPr="000B7B78">
        <w:t xml:space="preserve"> бюджета представляют в Управление Федерального казначейства </w:t>
      </w:r>
      <w:r w:rsidRPr="000B7B78">
        <w:br/>
        <w:t xml:space="preserve">по Алтайскому краю (далее – Управление) Заявку на кассовый расход, Заявку на кассовый расход (сокращенную), </w:t>
      </w:r>
      <w:hyperlink r:id="rId5" w:history="1">
        <w:r w:rsidRPr="000B7B78">
          <w:t>Сводную заявку</w:t>
        </w:r>
      </w:hyperlink>
      <w:r w:rsidRPr="000B7B78">
        <w:t xml:space="preserve"> на кассовый расход </w:t>
      </w:r>
      <w:r w:rsidRPr="000B7B78">
        <w:br/>
        <w:t xml:space="preserve">(для уплаты налогов), Заявку на получение наличных денег, Заявку </w:t>
      </w:r>
      <w:r w:rsidRPr="000B7B78">
        <w:br/>
        <w:t xml:space="preserve">на получение денежных средств, перечисляемых на карту (далее – Заявка) </w:t>
      </w:r>
      <w:r w:rsidRPr="000B7B78">
        <w:br/>
        <w:t>в порядке, установленном 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бюджетным законодательством Российской Федерации.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Заявка при наличии электронного документооборота между получателем средств </w:t>
      </w:r>
      <w:r w:rsidR="00555C9D">
        <w:t>местного</w:t>
      </w:r>
      <w:r w:rsidRPr="000B7B78">
        <w:t xml:space="preserve"> бюджета, 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Заявка подписывается руководителем и главным бухгалтером (иными уполномоченными руководителем лицами)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3.2.  </w:t>
      </w:r>
      <w:proofErr w:type="gramStart"/>
      <w:r w:rsidRPr="000B7B78">
        <w:t xml:space="preserve">Уполномоченный руководителем Управления работник не позднее рабочего дня, следующего за днем представления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Заявки в Управление, проверяет Заявку на соответствие установленной форме, наличие в ней реквизитов и показателей, предусмотренных пунктом 3.4 настоящего Порядка, наличие документов, предусмотренных пунктами 3.6, 3.8 настоящего Порядка, а также соответствие показателей Заявки указанным в ней документам </w:t>
      </w:r>
      <w:r w:rsidRPr="000B7B78">
        <w:br/>
        <w:t>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условиями пункта 3.5 настоящего Порядка </w:t>
      </w:r>
      <w:r w:rsidRPr="000B7B78">
        <w:br/>
        <w:t>и соответствующим требованиям, установленным пунктами 3.9 - 3.11 настоящего Порядка.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3.3. </w:t>
      </w:r>
      <w:proofErr w:type="gramStart"/>
      <w:r w:rsidRPr="000B7B78">
        <w:t xml:space="preserve">Уполномоченный руководителем Управления работник не позднее срока, установленного пунктом 3.2 настоящего Порядка, проверяет Заявку </w:t>
      </w:r>
      <w:r w:rsidRPr="000B7B78">
        <w:br/>
        <w:t xml:space="preserve">на соответствие установленной форме, соответствие подписей имеющимся образцам, представленным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в порядке, установленном для открытия соответствующего лицевого счета.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bookmarkStart w:id="2" w:name="Par43"/>
      <w:bookmarkEnd w:id="2"/>
      <w:r w:rsidRPr="000B7B78">
        <w:t xml:space="preserve">3.4. Заявка проверяется на наличие в ней следующих реквизитов </w:t>
      </w:r>
      <w:r w:rsidRPr="000B7B78">
        <w:br/>
        <w:t>и показателей: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номера соответствующего лицевого счета, открытого получателю средств </w:t>
      </w:r>
      <w:r w:rsidR="00555C9D">
        <w:t>местного</w:t>
      </w:r>
      <w:r w:rsidRPr="000B7B78">
        <w:t xml:space="preserve"> бюджета или администратору источника финансирования дефицита </w:t>
      </w:r>
      <w:r w:rsidR="00555C9D">
        <w:t>местного</w:t>
      </w:r>
      <w:r w:rsidRPr="000B7B78">
        <w:t xml:space="preserve"> бюджета;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выплату);</w:t>
      </w:r>
    </w:p>
    <w:p w:rsidR="00FC228D" w:rsidRPr="000B7B78" w:rsidRDefault="00FC228D" w:rsidP="00FC228D">
      <w:pPr>
        <w:pStyle w:val="ConsPlusNormal"/>
        <w:ind w:firstLine="709"/>
        <w:jc w:val="both"/>
      </w:pPr>
      <w:proofErr w:type="gramStart"/>
      <w:r w:rsidRPr="000B7B78">
        <w:t xml:space="preserve">3) суммы кассового расхода (кассовой выплаты) и кода валюты </w:t>
      </w:r>
      <w:r w:rsidRPr="000B7B78">
        <w:br/>
        <w:t xml:space="preserve">в соответствии с Общероссийским классификатором валют, в которой </w:t>
      </w:r>
      <w:r w:rsidRPr="000B7B78">
        <w:br/>
        <w:t>он должен быть произведен;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5) суммы налога на добавленную стоимость (при наличии);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7) номера и серии чека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8) срока действия чека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9) фамилии, имени и отчества получателя средств по чеку </w:t>
      </w:r>
      <w:r w:rsidRPr="000B7B78">
        <w:br/>
        <w:t>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10)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3" w:name="Par56"/>
      <w:bookmarkEnd w:id="3"/>
      <w:r w:rsidRPr="000B7B78">
        <w:t xml:space="preserve">11) данных для осуществления налоговых и иных обязательных платежей в бюджеты бюджетной системы Российской Федерации </w:t>
      </w:r>
      <w:r w:rsidRPr="000B7B78">
        <w:br/>
        <w:t>(при необходимости);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12) реквизитов (номер, дата) и предмета государственного контракта (договора), соглашения или нормативного правового акта, являющихся основанием для принятия получателем средств </w:t>
      </w:r>
      <w:r w:rsidR="00555C9D">
        <w:t>местного</w:t>
      </w:r>
      <w:r w:rsidRPr="000B7B78">
        <w:t xml:space="preserve"> бюджета бюджетного обязательства: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государственного контракта (договора) на поставку товаров, выполнение работ, оказание услуг для государственных нужд,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договора аренды;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соглашения о предоставлении субсидии бюджетному </w:t>
      </w:r>
      <w:r w:rsidRPr="000B7B78">
        <w:br/>
        <w:t>или автономному учреждению, иному юридическому лицу, индивидуальному предпринимателю, физическому лицу – производителю товаров, работ, услуг (далее – субсидии юридическому лицу), заключенного в соответствии с бюджетным законодательством Российской Федерации;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соглашения;</w:t>
      </w:r>
    </w:p>
    <w:p w:rsidR="00FC228D" w:rsidRPr="000B7B78" w:rsidRDefault="00FC228D" w:rsidP="00FC228D">
      <w:pPr>
        <w:pStyle w:val="ConsPlusNormal"/>
        <w:ind w:firstLine="709"/>
        <w:jc w:val="both"/>
        <w:outlineLvl w:val="0"/>
      </w:pPr>
      <w:proofErr w:type="gramStart"/>
      <w:r w:rsidRPr="001E6C3A">
        <w:t xml:space="preserve">13) реквизитов (тип, номер, дата) документа, подтверждающего возникновение денежного обязательства при поставке товаров (накладная </w:t>
      </w:r>
      <w:r w:rsidRPr="001E6C3A">
        <w:br/>
        <w:t xml:space="preserve">и (или) акт приемки-передачи, и (или) счет-фактура), выполнении работ, оказании услуг (акт выполненных работ (оказанных услуг) и (или) счет, </w:t>
      </w:r>
      <w:r w:rsidRPr="001E6C3A">
        <w:br/>
        <w:t xml:space="preserve">и (или) счет-фактура), номер и дата исполнительного документа (исполнительный лист, судебный приказ), решения налогового органа </w:t>
      </w:r>
      <w:r w:rsidRPr="001E6C3A">
        <w:br/>
        <w:t>о взыскании налога, сбора, пеней и штрафов, иных документов, подтверждающих возникновение денежных</w:t>
      </w:r>
      <w:proofErr w:type="gramEnd"/>
      <w:r w:rsidRPr="001E6C3A">
        <w:t xml:space="preserve"> обязательств, предусмотренных нормативно-правовыми актами Российской Федерации и Алтайского края.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</w:t>
      </w:r>
      <w:r w:rsidRPr="000B7B78">
        <w:br/>
        <w:t xml:space="preserve">по денежным обязательствам в рамках одного бюджетного обязательства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4" w:name="Par58"/>
      <w:bookmarkEnd w:id="4"/>
      <w:r w:rsidRPr="000B7B78">
        <w:t xml:space="preserve">3.5. </w:t>
      </w:r>
      <w:proofErr w:type="gramStart"/>
      <w:r w:rsidRPr="000B7B78">
        <w:t xml:space="preserve">Получатель средств </w:t>
      </w:r>
      <w:r w:rsidR="00555C9D">
        <w:t>местного</w:t>
      </w:r>
      <w:r w:rsidRPr="000B7B78">
        <w:t xml:space="preserve"> бюджета для оплаты денежных обязательств, возникающих по государственным контрактам (договорам) </w:t>
      </w:r>
      <w:r w:rsidRPr="000B7B78">
        <w:br/>
        <w:t xml:space="preserve">на поставку товаров, выполнение работ, оказание услуг, по договорам аренды, указывает в Заявке на кассовый расход, Заявке на кассовый расход (сокращенной) (далее - Заявки на кассовый расход) в соответствии </w:t>
      </w:r>
      <w:r w:rsidRPr="000B7B78">
        <w:br/>
        <w:t>с требованиями, установленными в подпунктах 12 - 13 пункта 3.4 настоящего Порядка, реквизиты и предмет соответствующего государственного контракта (договора) на</w:t>
      </w:r>
      <w:proofErr w:type="gramEnd"/>
      <w:r w:rsidRPr="000B7B78">
        <w:t xml:space="preserve">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12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 Заявок на кассовый расход при оплате товаров, выполнении работ, оказании услуг, в случаях, когда заключение государственных контрактов (договоров) законодательством Российской Федерации не предусмотрено.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не применяются в отношении Заявок на кассовый расход </w:t>
      </w:r>
      <w:proofErr w:type="gramStart"/>
      <w:r w:rsidRPr="000B7B78">
        <w:rPr>
          <w:rFonts w:ascii="Times New Roman" w:hAnsi="Times New Roman"/>
          <w:iCs/>
          <w:sz w:val="28"/>
          <w:szCs w:val="28"/>
        </w:rPr>
        <w:t>при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>: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осуществлении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авансовых платежей в соответствии с условиями государственного контракта (договора);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>оплате по договору аренды;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договором, заключенным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в связи с предоставлением бюджетных инвестиций юридическому лицу </w:t>
      </w:r>
      <w:r w:rsidRPr="000B7B78">
        <w:rPr>
          <w:rFonts w:ascii="Times New Roman" w:hAnsi="Times New Roman"/>
          <w:iCs/>
          <w:sz w:val="28"/>
          <w:szCs w:val="28"/>
        </w:rPr>
        <w:br/>
        <w:t>в соответствии со статьей 80 Бюджетного кодекса Российской Федерации;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подпунктов 12 - 13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отношении: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>Заявки на получение наличных денег, Заявки на получение денежных средств, перечисляемых на карту;</w:t>
      </w:r>
    </w:p>
    <w:p w:rsidR="00FC228D" w:rsidRPr="000B7B78" w:rsidRDefault="004911CF" w:rsidP="00FC228D">
      <w:pPr>
        <w:pStyle w:val="ConsPlusNormal"/>
        <w:ind w:firstLine="709"/>
        <w:jc w:val="both"/>
      </w:pPr>
      <w:hyperlink r:id="rId6" w:history="1">
        <w:r w:rsidR="00FC228D" w:rsidRPr="000B7B78">
          <w:t>Заявки</w:t>
        </w:r>
      </w:hyperlink>
      <w:r w:rsidR="00FC228D" w:rsidRPr="000B7B78">
        <w:t xml:space="preserve"> на кассовый расход при оплате по договору на оказание услуг, выполнение работ, заключенному получателем средств </w:t>
      </w:r>
      <w:r w:rsidR="00555C9D">
        <w:t>местного</w:t>
      </w:r>
      <w:r w:rsidR="00FC228D" w:rsidRPr="000B7B78">
        <w:t xml:space="preserve"> бюджета </w:t>
      </w:r>
      <w:r w:rsidR="00FC228D" w:rsidRPr="000B7B78">
        <w:br/>
        <w:t>с физическим лицом, не являющимся индивидуальным предпринимателем.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5" w:name="Par61"/>
      <w:bookmarkEnd w:id="5"/>
      <w:r w:rsidRPr="000B7B78">
        <w:t xml:space="preserve">3.6. Для подтверждения принятия получателем средств </w:t>
      </w:r>
      <w:r w:rsidR="00555C9D">
        <w:t>местного</w:t>
      </w:r>
      <w:r w:rsidRPr="000B7B78">
        <w:t xml:space="preserve"> бюджета бюджетного обязательства получатель средств </w:t>
      </w:r>
      <w:r w:rsidR="00555C9D">
        <w:t>местного</w:t>
      </w:r>
      <w:r w:rsidRPr="000B7B78">
        <w:t xml:space="preserve"> бюджета представляет в Управление вместе 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</w:t>
      </w:r>
      <w:r w:rsidRPr="000B7B78">
        <w:br/>
        <w:t xml:space="preserve">в ней в соответствии с подпунктом 12 пункта 3.4 настоящего Порядка документ, являющийся основанием для принятия получателем средств </w:t>
      </w:r>
      <w:r w:rsidR="00555C9D">
        <w:t>местного</w:t>
      </w:r>
      <w:r w:rsidRPr="000B7B78">
        <w:t xml:space="preserve"> бюджета бюджетного обязательства, за исключением случаев, предусмотренных пунктом 3.5 настоящего Порядка. 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Для подтверждения возникновения денежного обязательства получатель средств </w:t>
      </w:r>
      <w:r w:rsidR="00555C9D">
        <w:t>местного</w:t>
      </w:r>
      <w:r w:rsidRPr="000B7B78">
        <w:t xml:space="preserve"> бюджета представляет в Управление вместе </w:t>
      </w:r>
      <w:r w:rsidRPr="000B7B78">
        <w:br/>
        <w:t xml:space="preserve">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в ней в соответствии </w:t>
      </w:r>
      <w:r w:rsidRPr="000B7B78">
        <w:br/>
        <w:t>с подпунктом 13 пункта 3.4 настоящего Порядка соответствующий документ, подтверждающий возникновение денежного обязательства, за исключением случаев, предусмотренных пунктом 3.5 настоящего Порядка.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3.7. Требования, установленные </w:t>
      </w:r>
      <w:r w:rsidRPr="000B7B78">
        <w:rPr>
          <w:iCs/>
        </w:rPr>
        <w:t xml:space="preserve">пунктом 3.6 </w:t>
      </w:r>
      <w:r w:rsidRPr="000B7B78">
        <w:t xml:space="preserve">настоящего Порядка, </w:t>
      </w:r>
      <w:r w:rsidRPr="000B7B78">
        <w:br/>
        <w:t>не распространяются на санкционирование оплаты денежных обязательств, связанных: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с обеспечением выполнения функций казенных учреждений </w:t>
      </w:r>
      <w:r w:rsidRPr="000B7B78">
        <w:br/>
        <w:t>(за исключением денежных обязательств по поставкам товаров, выполнению работ, оказанию услуг, аренде);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социальными выплатами населению;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предоставлением межбюджетных трансфертов;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предоставлением платежей, взносов, безвозмездных перечислений субъектам международного права;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обслуживанием государственного (муниципального) долга;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6" w:name="Par71"/>
      <w:bookmarkEnd w:id="6"/>
      <w:r w:rsidRPr="000B7B78">
        <w:t xml:space="preserve">3.8. </w:t>
      </w:r>
      <w:proofErr w:type="gramStart"/>
      <w:r w:rsidRPr="000B7B78">
        <w:t xml:space="preserve">При наличии электронного документооборота с применением электронной подписи между Управлением и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получатель средств </w:t>
      </w:r>
      <w:r w:rsidR="00555C9D">
        <w:t>местного</w:t>
      </w:r>
      <w:r w:rsidRPr="000B7B78">
        <w:t xml:space="preserve"> бюджета (администратор источников финансирования дефицита </w:t>
      </w:r>
      <w:r w:rsidR="00555C9D">
        <w:t>местного</w:t>
      </w:r>
      <w:r w:rsidRPr="000B7B78">
        <w:t xml:space="preserve"> бюджета) представляет в Управление документ в соответствии с пунктом 3.6 настоящего Порядка в форме электронной копии бумажного документа, созданной посредством </w:t>
      </w:r>
      <w:r w:rsidRPr="000B7B78">
        <w:br/>
        <w:t>его сканирования, или копии электронного документа, подтвержденных электронной подписью уполномоченного</w:t>
      </w:r>
      <w:proofErr w:type="gramEnd"/>
      <w:r w:rsidRPr="000B7B78">
        <w:t xml:space="preserve"> лица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 </w:t>
      </w:r>
    </w:p>
    <w:p w:rsidR="00FC228D" w:rsidRPr="000B7B78" w:rsidRDefault="00FC228D" w:rsidP="00FC228D">
      <w:pPr>
        <w:pStyle w:val="ConsPlusNormal"/>
        <w:ind w:firstLine="709"/>
        <w:jc w:val="both"/>
        <w:rPr>
          <w:strike/>
        </w:rPr>
      </w:pPr>
      <w:r w:rsidRPr="000B7B78">
        <w:t xml:space="preserve">При отсутствии технической возможности или электронного документооборота с применением электронной подписи между Управлением и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получатель средств </w:t>
      </w:r>
      <w:r w:rsidR="00555C9D">
        <w:t>местного</w:t>
      </w:r>
      <w:r w:rsidRPr="000B7B78">
        <w:t xml:space="preserve"> бюджета (администратор источников финансирования дефицита </w:t>
      </w:r>
      <w:r w:rsidR="00555C9D">
        <w:t>местного</w:t>
      </w:r>
      <w:r w:rsidRPr="000B7B78">
        <w:t xml:space="preserve"> бюджета) представляет в Управление документ в соответствии </w:t>
      </w:r>
      <w:r w:rsidRPr="000B7B78">
        <w:br/>
        <w:t>с пунктом 3.6 настоящего Порядка на бумажном носителе.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После </w:t>
      </w:r>
      <w:proofErr w:type="gramStart"/>
      <w:r w:rsidRPr="000B7B78">
        <w:t>проверки</w:t>
      </w:r>
      <w:proofErr w:type="gramEnd"/>
      <w:r w:rsidRPr="000B7B78">
        <w:t xml:space="preserve"> прилагаемые к Заявке в соответствии </w:t>
      </w:r>
      <w:r w:rsidRPr="000B7B78">
        <w:br/>
        <w:t xml:space="preserve">с пунктом 3.6 настоящего Порядка документы на бумажном носителе подлежат возврату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7" w:name="Par76"/>
      <w:bookmarkEnd w:id="7"/>
      <w:r w:rsidRPr="000B7B78">
        <w:t xml:space="preserve">3.9. При санкционировании оплаты денежных обязательств </w:t>
      </w:r>
      <w:r w:rsidRPr="000B7B78">
        <w:br/>
        <w:t>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коды классификации расходов </w:t>
      </w:r>
      <w:r w:rsidR="00555C9D">
        <w:t>местного</w:t>
      </w:r>
      <w:r w:rsidRPr="000B7B78">
        <w:t xml:space="preserve"> бюджета, указанные </w:t>
      </w:r>
      <w:r w:rsidRPr="000B7B78">
        <w:br/>
        <w:t xml:space="preserve">в Заявке, должны соответствовать кодам бюджетной классификации Российской Федерации, действующим в текущем финансовом году </w:t>
      </w:r>
      <w:r w:rsidRPr="000B7B78">
        <w:br/>
        <w:t>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 w:rsidR="00555C9D">
        <w:t>местного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3) соответствие указанных в Заявке предмета государственного контракта (договора), документа, подтверждающего возникновение денежных обязательств, и текстового содержания назначения платежа; </w:t>
      </w:r>
    </w:p>
    <w:p w:rsidR="00FC228D" w:rsidRPr="000B7B78" w:rsidRDefault="00FC228D" w:rsidP="00FC228D">
      <w:pPr>
        <w:pStyle w:val="ConsPlusNormal"/>
        <w:ind w:firstLine="709"/>
        <w:jc w:val="both"/>
      </w:pPr>
      <w:proofErr w:type="gramStart"/>
      <w:r w:rsidRPr="000B7B78">
        <w:t>4) не</w:t>
      </w:r>
      <w:r w:rsidR="00E7080D">
        <w:t xml:space="preserve"> </w:t>
      </w:r>
      <w:r w:rsidRPr="000B7B78">
        <w:t>превышение на момент кассовой выплаты указанного в Заявке авансового платежа предельному размеру авансового платежа, установленному законодательством, в случае представления Заявки для оплаты денежных обязательств по государственным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5) не</w:t>
      </w:r>
      <w:r w:rsidR="00E7080D">
        <w:t xml:space="preserve"> </w:t>
      </w:r>
      <w:r w:rsidRPr="000B7B78">
        <w:t>превышение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6) соответствие наименования, ИНН, КПП получателя денежных средств, указанных в Заявке на кассовый расход, наименованию, ИНН, КПП получателя денежных средств, </w:t>
      </w:r>
      <w:proofErr w:type="gramStart"/>
      <w:r w:rsidRPr="000B7B78">
        <w:t>указанным</w:t>
      </w:r>
      <w:proofErr w:type="gramEnd"/>
      <w:r w:rsidRPr="000B7B78">
        <w:t xml:space="preserve"> в документе, подтверждающем возникновение денежного обязательства (при наличии).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3.10. При санкционировании оплаты денежных обязательств </w:t>
      </w:r>
      <w:r w:rsidRPr="000B7B78">
        <w:br/>
        <w:t>по расходам по публичным нормативным обязательствам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 w:rsidR="00555C9D">
        <w:t>местного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3) не</w:t>
      </w:r>
      <w:r w:rsidR="00E7080D">
        <w:t xml:space="preserve"> </w:t>
      </w:r>
      <w:r w:rsidRPr="000B7B78">
        <w:t>превышение сумм, указанных в Заявке, остатков соответствующих предельных объемов финансирования, учтенных на лицевом счете получателя бюджетных средств.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8" w:name="Par85"/>
      <w:bookmarkEnd w:id="8"/>
      <w:r w:rsidRPr="000B7B78">
        <w:t xml:space="preserve">3.11. При санкционировании оплаты денежных обязательств </w:t>
      </w:r>
      <w:r w:rsidRPr="000B7B78">
        <w:br/>
        <w:t xml:space="preserve">по выплатам по источникам финансирования дефицита </w:t>
      </w:r>
      <w:r w:rsidR="00555C9D">
        <w:t>местного</w:t>
      </w:r>
      <w:r w:rsidRPr="000B7B78">
        <w:t xml:space="preserve"> бюджета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коды классификации источников финансирования дефицита </w:t>
      </w:r>
      <w:r w:rsidR="00555C9D">
        <w:t>местного</w:t>
      </w:r>
      <w:r w:rsidRPr="000B7B78">
        <w:t xml:space="preserve">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2) не</w:t>
      </w:r>
      <w:r w:rsidR="00E7080D">
        <w:t xml:space="preserve"> </w:t>
      </w:r>
      <w:r w:rsidRPr="000B7B78">
        <w:t xml:space="preserve">превышение сумм, указанных в Заявке, остатков соответствующих бюджетных ассигнований, учтенных на лицевом счете </w:t>
      </w:r>
      <w:proofErr w:type="gramStart"/>
      <w:r w:rsidRPr="000B7B78">
        <w:t xml:space="preserve">администратора источника финансирования дефицита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>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3) соответствие указанных в Заявке </w:t>
      </w:r>
      <w:proofErr w:type="gramStart"/>
      <w:r w:rsidRPr="000B7B78">
        <w:t>кодов аналитических групп видов источников финансирования дефицитов бюджетов</w:t>
      </w:r>
      <w:proofErr w:type="gramEnd"/>
      <w:r w:rsidRPr="000B7B78">
        <w:t xml:space="preserve"> текстовому содержанию назначения платежа.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3.12. </w:t>
      </w:r>
      <w:proofErr w:type="gramStart"/>
      <w:r w:rsidRPr="000B7B78">
        <w:t xml:space="preserve">В случае если форма или информация, указанная в Заявке, </w:t>
      </w:r>
      <w:r w:rsidRPr="000B7B78">
        <w:br/>
        <w:t xml:space="preserve">не соответствуют требованиям, установленным пунктами 3.3, 3.4, 3.9 - 3.11 настоящего Порядка, а также в случае непредставления документов </w:t>
      </w:r>
      <w:r w:rsidRPr="000B7B78">
        <w:br/>
        <w:t xml:space="preserve">в соответствии с пунктом 3.6 настоящего Порядка, 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дефицита </w:t>
      </w:r>
      <w:r w:rsidR="00555C9D">
        <w:t>местного</w:t>
      </w:r>
      <w:r w:rsidRPr="000B7B78">
        <w:t xml:space="preserve"> бюджета) не позднее срока</w:t>
      </w:r>
      <w:proofErr w:type="gramEnd"/>
      <w:r w:rsidRPr="000B7B78">
        <w:t xml:space="preserve">, установленного пунктом 3.2 настоящего Порядка, экземпляры Заявки на бумажном носителе с указанием </w:t>
      </w:r>
      <w:r w:rsidRPr="000B7B78">
        <w:br/>
        <w:t>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В случае если Заявка представлялась в электронном виде,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</w:t>
      </w:r>
      <w:r w:rsidR="00555C9D">
        <w:t>местного</w:t>
      </w:r>
      <w:r w:rsidRPr="000B7B78"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FC228D" w:rsidRPr="00B050E9" w:rsidRDefault="00FC228D" w:rsidP="00FC228D">
      <w:pPr>
        <w:pStyle w:val="ConsPlusNormal"/>
        <w:ind w:firstLine="709"/>
        <w:jc w:val="both"/>
        <w:rPr>
          <w:iCs/>
        </w:rPr>
      </w:pPr>
      <w:r w:rsidRPr="000B7B78">
        <w:t xml:space="preserve">3.13. </w:t>
      </w:r>
      <w:proofErr w:type="gramStart"/>
      <w:r w:rsidRPr="000B7B78">
        <w:rPr>
          <w:iCs/>
        </w:rPr>
        <w:t xml:space="preserve">При положительном результате проверки в соответствии </w:t>
      </w:r>
      <w:r w:rsidRPr="000B7B78">
        <w:rPr>
          <w:iCs/>
        </w:rPr>
        <w:br/>
        <w:t xml:space="preserve">с требованиями, установленными настоящим Порядком, в Заявке, представленной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</w:t>
      </w:r>
      <w:r w:rsidR="00555C9D">
        <w:rPr>
          <w:iCs/>
        </w:rPr>
        <w:t>местного</w:t>
      </w:r>
      <w:r w:rsidRPr="000B7B78">
        <w:rPr>
          <w:iCs/>
        </w:rPr>
        <w:t xml:space="preserve"> бюджета (администратора источников финансирования дефицита </w:t>
      </w:r>
      <w:r w:rsidR="00555C9D">
        <w:rPr>
          <w:iCs/>
        </w:rPr>
        <w:t>местного</w:t>
      </w:r>
      <w:r w:rsidRPr="000B7B78">
        <w:rPr>
          <w:iCs/>
        </w:rPr>
        <w:t xml:space="preserve">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r w:rsidRPr="00B050E9">
        <w:rPr>
          <w:iCs/>
        </w:rPr>
        <w:t xml:space="preserve"> </w:t>
      </w:r>
      <w:proofErr w:type="gramEnd"/>
    </w:p>
    <w:p w:rsidR="00FC228D" w:rsidRDefault="00FC228D"/>
    <w:p w:rsidR="00FC228D" w:rsidRDefault="00FC228D"/>
    <w:p w:rsidR="00FC228D" w:rsidRDefault="00FC228D"/>
    <w:sectPr w:rsidR="00FC228D" w:rsidSect="00A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28D"/>
    <w:rsid w:val="00023AF6"/>
    <w:rsid w:val="000D0418"/>
    <w:rsid w:val="000F064C"/>
    <w:rsid w:val="00201DBE"/>
    <w:rsid w:val="00455144"/>
    <w:rsid w:val="004911CF"/>
    <w:rsid w:val="004C08D3"/>
    <w:rsid w:val="004E164B"/>
    <w:rsid w:val="004E6633"/>
    <w:rsid w:val="00555C9D"/>
    <w:rsid w:val="005C64DC"/>
    <w:rsid w:val="00622DE0"/>
    <w:rsid w:val="00693C5D"/>
    <w:rsid w:val="0069404F"/>
    <w:rsid w:val="006E5EE5"/>
    <w:rsid w:val="0074491C"/>
    <w:rsid w:val="008215A7"/>
    <w:rsid w:val="0082372E"/>
    <w:rsid w:val="00AC678A"/>
    <w:rsid w:val="00BD3978"/>
    <w:rsid w:val="00CD179A"/>
    <w:rsid w:val="00D22216"/>
    <w:rsid w:val="00DF53CB"/>
    <w:rsid w:val="00E7080D"/>
    <w:rsid w:val="00F873CB"/>
    <w:rsid w:val="00FB27A6"/>
    <w:rsid w:val="00FC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8D"/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C228D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FC22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FC228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F4381D130594E2E808120C261B32083D1998BB4E7E88E1084892AE7F23601E74F1385A0B4965E166Z4C" TargetMode="External"/><Relationship Id="rId5" Type="http://schemas.openxmlformats.org/officeDocument/2006/relationships/hyperlink" Target="consultantplus://offline/ref=1CD0D3E0A59CA6C47A6142B912F3AA171978FED099CB31C1E43D837EFAF5FF1F02BD3DBAFC82tFN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2C40-4165-41BF-B5E7-D86E2761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20300</CharactersWithSpaces>
  <SharedDoc>false</SharedDoc>
  <HLinks>
    <vt:vector size="12" baseType="variant"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consultantplus://offline/ref=B1F4381D130594E2E808120C261B32083D1998BB4E7E88E1084892AE7F23601E74F1385A0B4965E166Z4C</vt:lpwstr>
      </vt:variant>
      <vt:variant>
        <vt:lpwstr/>
      </vt:variant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consultantplus://offline/ref=1CD0D3E0A59CA6C47A6142B912F3AA171978FED099CB31C1E43D837EFAF5FF1F02BD3DBAFC82tFN4C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2016-04-11T05:39:00Z</cp:lastPrinted>
  <dcterms:created xsi:type="dcterms:W3CDTF">2020-07-16T01:52:00Z</dcterms:created>
  <dcterms:modified xsi:type="dcterms:W3CDTF">2020-07-16T01:52:00Z</dcterms:modified>
</cp:coreProperties>
</file>